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63" w:rsidRDefault="00F465A7">
      <w:pPr>
        <w:rPr>
          <w:b/>
          <w:i/>
        </w:rPr>
      </w:pPr>
      <w:bookmarkStart w:id="0" w:name="_GoBack"/>
      <w:bookmarkEnd w:id="0"/>
      <w:r>
        <w:rPr>
          <w:b/>
          <w:i/>
        </w:rPr>
        <w:t xml:space="preserve">                                                                                                             </w:t>
      </w:r>
    </w:p>
    <w:p w:rsidR="004D2B63" w:rsidRDefault="00F465A7">
      <w:r>
        <w:rPr>
          <w:b/>
          <w:i/>
        </w:rPr>
        <w:t xml:space="preserve">Διεύθυνση Τεχνικών Υπηρεσιών </w:t>
      </w:r>
      <w:r>
        <w:rPr>
          <w:b/>
          <w:i/>
        </w:rPr>
        <w:tab/>
      </w:r>
      <w:r>
        <w:rPr>
          <w:b/>
          <w:i/>
        </w:rPr>
        <w:tab/>
      </w:r>
      <w:r>
        <w:rPr>
          <w:b/>
          <w:i/>
        </w:rPr>
        <w:tab/>
      </w:r>
      <w:r>
        <w:rPr>
          <w:b/>
          <w:i/>
        </w:rPr>
        <w:tab/>
      </w:r>
      <w:r>
        <w:rPr>
          <w:b/>
          <w:i/>
        </w:rPr>
        <w:tab/>
        <w:t>Μάϊος 2018</w:t>
      </w:r>
    </w:p>
    <w:p w:rsidR="004D2B63" w:rsidRDefault="00F465A7">
      <w:pPr>
        <w:rPr>
          <w:b/>
          <w:i/>
        </w:rPr>
      </w:pPr>
      <w:r>
        <w:rPr>
          <w:b/>
          <w:i/>
        </w:rPr>
        <w:t xml:space="preserve">             Τμήμα Καθαριότητας                                                       </w:t>
      </w:r>
    </w:p>
    <w:p w:rsidR="004D2B63" w:rsidRDefault="00F465A7">
      <w:pPr>
        <w:rPr>
          <w:b/>
          <w:i/>
        </w:rPr>
      </w:pPr>
      <w:r>
        <w:rPr>
          <w:b/>
          <w:i/>
        </w:rPr>
        <w:t xml:space="preserve">               </w:t>
      </w:r>
      <w:proofErr w:type="spellStart"/>
      <w:r>
        <w:rPr>
          <w:b/>
          <w:i/>
        </w:rPr>
        <w:t>Τηλ</w:t>
      </w:r>
      <w:proofErr w:type="spellEnd"/>
      <w:r>
        <w:rPr>
          <w:b/>
          <w:i/>
        </w:rPr>
        <w:t xml:space="preserve">. 210 3707193                                                </w:t>
      </w:r>
    </w:p>
    <w:p w:rsidR="004D2B63" w:rsidRDefault="00F465A7">
      <w:pPr>
        <w:rPr>
          <w:b/>
        </w:rPr>
      </w:pPr>
      <w:r>
        <w:rPr>
          <w:b/>
          <w:i/>
        </w:rPr>
        <w:t xml:space="preserve">               </w:t>
      </w:r>
      <w:proofErr w:type="spellStart"/>
      <w:r>
        <w:rPr>
          <w:b/>
          <w:i/>
        </w:rPr>
        <w:t>Fax</w:t>
      </w:r>
      <w:proofErr w:type="spellEnd"/>
      <w:r>
        <w:rPr>
          <w:b/>
          <w:i/>
        </w:rPr>
        <w:t xml:space="preserve"> 210 3707247                                                </w:t>
      </w:r>
    </w:p>
    <w:p w:rsidR="004D2B63" w:rsidRDefault="004D2B63">
      <w:pPr>
        <w:rPr>
          <w:b/>
        </w:rPr>
      </w:pPr>
    </w:p>
    <w:p w:rsidR="004D2B63" w:rsidRDefault="00F465A7">
      <w:pPr>
        <w:numPr>
          <w:ilvl w:val="0"/>
          <w:numId w:val="1"/>
        </w:numPr>
        <w:rPr>
          <w:b/>
          <w:lang w:val="en-US"/>
        </w:rPr>
      </w:pPr>
      <w:r>
        <w:rPr>
          <w:b/>
        </w:rPr>
        <w:t>Τεχνικές Προδιαγραφές –Πίνακας ποσοτήτων</w:t>
      </w:r>
    </w:p>
    <w:p w:rsidR="004D2B63" w:rsidRDefault="004D2B63">
      <w:pPr>
        <w:rPr>
          <w:b/>
          <w:lang w:val="en-US"/>
        </w:rPr>
      </w:pPr>
    </w:p>
    <w:tbl>
      <w:tblPr>
        <w:tblStyle w:val="a6"/>
        <w:tblW w:w="8856" w:type="dxa"/>
        <w:tblLayout w:type="fixed"/>
        <w:tblLook w:val="04A0" w:firstRow="1" w:lastRow="0" w:firstColumn="1" w:lastColumn="0" w:noHBand="0" w:noVBand="1"/>
      </w:tblPr>
      <w:tblGrid>
        <w:gridCol w:w="582"/>
        <w:gridCol w:w="7368"/>
        <w:gridCol w:w="906"/>
      </w:tblGrid>
      <w:tr w:rsidR="004D2B63">
        <w:tc>
          <w:tcPr>
            <w:tcW w:w="582" w:type="dxa"/>
            <w:tcMar>
              <w:left w:w="108" w:type="dxa"/>
              <w:right w:w="108" w:type="dxa"/>
            </w:tcMar>
          </w:tcPr>
          <w:p w:rsidR="004D2B63" w:rsidRDefault="00F465A7">
            <w:pPr>
              <w:spacing w:line="259" w:lineRule="auto"/>
            </w:pPr>
            <w:r>
              <w:t>α/α</w:t>
            </w:r>
          </w:p>
        </w:tc>
        <w:tc>
          <w:tcPr>
            <w:tcW w:w="7368" w:type="dxa"/>
            <w:tcMar>
              <w:left w:w="108" w:type="dxa"/>
              <w:right w:w="108" w:type="dxa"/>
            </w:tcMar>
          </w:tcPr>
          <w:p w:rsidR="004D2B63" w:rsidRDefault="00F465A7">
            <w:pPr>
              <w:spacing w:line="259" w:lineRule="auto"/>
            </w:pPr>
            <w:r>
              <w:t xml:space="preserve">Τεχνικές Περιγραφές Υλικών </w:t>
            </w:r>
          </w:p>
          <w:p w:rsidR="004D2B63" w:rsidRDefault="004D2B63">
            <w:pPr>
              <w:spacing w:line="259" w:lineRule="auto"/>
            </w:pPr>
          </w:p>
        </w:tc>
        <w:tc>
          <w:tcPr>
            <w:tcW w:w="906" w:type="dxa"/>
            <w:tcMar>
              <w:left w:w="108" w:type="dxa"/>
              <w:right w:w="108" w:type="dxa"/>
            </w:tcMar>
          </w:tcPr>
          <w:p w:rsidR="004D2B63" w:rsidRDefault="00F465A7">
            <w:pPr>
              <w:spacing w:line="259" w:lineRule="auto"/>
            </w:pPr>
            <w:proofErr w:type="spellStart"/>
            <w:r>
              <w:t>τμχ</w:t>
            </w:r>
            <w:proofErr w:type="spellEnd"/>
          </w:p>
        </w:tc>
      </w:tr>
      <w:tr w:rsidR="004D2B63">
        <w:tc>
          <w:tcPr>
            <w:tcW w:w="582" w:type="dxa"/>
            <w:tcMar>
              <w:left w:w="108" w:type="dxa"/>
              <w:right w:w="108" w:type="dxa"/>
            </w:tcMar>
          </w:tcPr>
          <w:p w:rsidR="004D2B63" w:rsidRDefault="00F465A7">
            <w:pPr>
              <w:spacing w:line="259" w:lineRule="auto"/>
            </w:pPr>
            <w:r>
              <w:t>1</w:t>
            </w:r>
          </w:p>
        </w:tc>
        <w:tc>
          <w:tcPr>
            <w:tcW w:w="7368" w:type="dxa"/>
            <w:tcMar>
              <w:left w:w="108" w:type="dxa"/>
              <w:right w:w="108" w:type="dxa"/>
            </w:tcMar>
          </w:tcPr>
          <w:p w:rsidR="004D2B63" w:rsidRDefault="00F465A7">
            <w:pPr>
              <w:spacing w:line="259" w:lineRule="auto"/>
              <w:rPr>
                <w:b/>
              </w:rPr>
            </w:pPr>
            <w:r>
              <w:rPr>
                <w:b/>
                <w:u w:val="single"/>
              </w:rPr>
              <w:t>Ανταλλακτικό ε</w:t>
            </w:r>
            <w:r>
              <w:rPr>
                <w:b/>
                <w:u w:val="single"/>
              </w:rPr>
              <w:t xml:space="preserve">παγγελματικής σφουγγαρίστρας </w:t>
            </w:r>
            <w:proofErr w:type="spellStart"/>
            <w:r>
              <w:rPr>
                <w:b/>
                <w:u w:val="single"/>
              </w:rPr>
              <w:t>ραφτή</w:t>
            </w:r>
            <w:proofErr w:type="spellEnd"/>
            <w:r>
              <w:rPr>
                <w:b/>
                <w:u w:val="single"/>
              </w:rPr>
              <w:t xml:space="preserve"> με κορδόνι με  φαρδιά κεντρική γάζα μεγάλης αντοχής</w:t>
            </w:r>
            <w:r>
              <w:rPr>
                <w:b/>
              </w:rPr>
              <w:t xml:space="preserve">.   </w:t>
            </w:r>
          </w:p>
          <w:p w:rsidR="004D2B63" w:rsidRDefault="00F465A7">
            <w:pPr>
              <w:spacing w:line="259" w:lineRule="auto"/>
              <w:rPr>
                <w:b/>
              </w:rPr>
            </w:pPr>
            <w:r>
              <w:rPr>
                <w:b/>
              </w:rPr>
              <w:t xml:space="preserve">Απαιτήσεις: </w:t>
            </w:r>
          </w:p>
          <w:p w:rsidR="004D2B63" w:rsidRDefault="00F465A7">
            <w:pPr>
              <w:spacing w:line="259" w:lineRule="auto"/>
            </w:pPr>
            <w:r>
              <w:t>-Να αποτελείται από χοντρό νήμα µε εξαιρετική αντοχή στα αλκαλικά και όξινα καθαριστικά.</w:t>
            </w:r>
          </w:p>
          <w:p w:rsidR="004D2B63" w:rsidRDefault="00F465A7">
            <w:pPr>
              <w:spacing w:line="259" w:lineRule="auto"/>
            </w:pPr>
            <w:r>
              <w:t>-Να µην αφήνει χνούδι κατά τη χρήσης της και να έχει μεγάλη απο</w:t>
            </w:r>
            <w:r>
              <w:t xml:space="preserve">ρροφητικότητα. </w:t>
            </w:r>
          </w:p>
          <w:p w:rsidR="004D2B63" w:rsidRDefault="00F465A7">
            <w:pPr>
              <w:spacing w:line="259" w:lineRule="auto"/>
            </w:pPr>
            <w:r>
              <w:t>-Να είναι κατάλληλη για μάρμαρο, ξύλο, πλακίδια κεραμικά κλπ.</w:t>
            </w:r>
          </w:p>
          <w:p w:rsidR="004D2B63" w:rsidRDefault="00F465A7">
            <w:pPr>
              <w:spacing w:line="259" w:lineRule="auto"/>
            </w:pPr>
            <w:r>
              <w:t>-Να προσαρμόζεται σε κοντάρι με σφικτήρα (δαγκάνα) πλάτους 14cm.</w:t>
            </w:r>
          </w:p>
          <w:p w:rsidR="004D2B63" w:rsidRDefault="00F465A7">
            <w:pPr>
              <w:spacing w:line="259" w:lineRule="auto"/>
            </w:pPr>
            <w:r>
              <w:rPr>
                <w:b/>
              </w:rPr>
              <w:t>Χρώμα:</w:t>
            </w:r>
            <w:r>
              <w:t xml:space="preserve"> πράσινο</w:t>
            </w:r>
          </w:p>
          <w:p w:rsidR="004D2B63" w:rsidRDefault="00F465A7">
            <w:pPr>
              <w:spacing w:line="259" w:lineRule="auto"/>
            </w:pPr>
            <w:r>
              <w:rPr>
                <w:b/>
              </w:rPr>
              <w:t>Βάρος:</w:t>
            </w:r>
            <w:r>
              <w:t xml:space="preserve"> 400 (± 5%) γραμμάρια</w:t>
            </w:r>
          </w:p>
          <w:p w:rsidR="004D2B63" w:rsidRDefault="00F465A7">
            <w:pPr>
              <w:spacing w:line="259" w:lineRule="auto"/>
            </w:pPr>
            <w:r>
              <w:rPr>
                <w:b/>
              </w:rPr>
              <w:t>Μήκος:</w:t>
            </w:r>
            <w:r>
              <w:t xml:space="preserve"> 74 (± 5%) εκατοστά</w:t>
            </w:r>
          </w:p>
          <w:p w:rsidR="004D2B63" w:rsidRDefault="00F465A7">
            <w:pPr>
              <w:spacing w:line="259" w:lineRule="auto"/>
            </w:pPr>
            <w:r>
              <w:rPr>
                <w:b/>
              </w:rPr>
              <w:t>Σύνθεση:</w:t>
            </w:r>
            <w:r>
              <w:t xml:space="preserve"> &gt;80% βαμβάκι</w:t>
            </w:r>
          </w:p>
        </w:tc>
        <w:tc>
          <w:tcPr>
            <w:tcW w:w="906" w:type="dxa"/>
            <w:tcMar>
              <w:left w:w="108" w:type="dxa"/>
              <w:right w:w="108" w:type="dxa"/>
            </w:tcMar>
            <w:vAlign w:val="center"/>
          </w:tcPr>
          <w:p w:rsidR="004D2B63" w:rsidRDefault="00F465A7">
            <w:pPr>
              <w:spacing w:line="259" w:lineRule="auto"/>
              <w:rPr>
                <w:lang w:val="en-US"/>
              </w:rPr>
            </w:pPr>
            <w:r>
              <w:rPr>
                <w:lang w:val="en-US"/>
              </w:rPr>
              <w:t>400</w:t>
            </w:r>
          </w:p>
        </w:tc>
      </w:tr>
      <w:tr w:rsidR="004D2B63">
        <w:tc>
          <w:tcPr>
            <w:tcW w:w="582" w:type="dxa"/>
            <w:tcMar>
              <w:left w:w="108" w:type="dxa"/>
              <w:right w:w="108" w:type="dxa"/>
            </w:tcMar>
          </w:tcPr>
          <w:p w:rsidR="004D2B63" w:rsidRDefault="00F465A7">
            <w:pPr>
              <w:spacing w:line="259" w:lineRule="auto"/>
              <w:rPr>
                <w:lang w:val="en-US"/>
              </w:rPr>
            </w:pPr>
            <w:r>
              <w:rPr>
                <w:lang w:val="en-US"/>
              </w:rPr>
              <w:t>2</w:t>
            </w:r>
          </w:p>
        </w:tc>
        <w:tc>
          <w:tcPr>
            <w:tcW w:w="7368" w:type="dxa"/>
            <w:tcMar>
              <w:left w:w="108" w:type="dxa"/>
              <w:right w:w="108" w:type="dxa"/>
            </w:tcMar>
          </w:tcPr>
          <w:p w:rsidR="004D2B63" w:rsidRDefault="00F465A7">
            <w:pPr>
              <w:spacing w:line="259" w:lineRule="auto"/>
              <w:rPr>
                <w:b/>
                <w:u w:val="single"/>
              </w:rPr>
            </w:pPr>
            <w:r>
              <w:rPr>
                <w:b/>
                <w:u w:val="single"/>
              </w:rPr>
              <w:t xml:space="preserve">Ανταλλακτικό </w:t>
            </w:r>
            <w:r>
              <w:rPr>
                <w:b/>
                <w:u w:val="single"/>
              </w:rPr>
              <w:t>σφουγγαρίστρας με βιδωτό πλαστικό κάλυκα (ελληνικό σπείρωμα).</w:t>
            </w:r>
          </w:p>
          <w:p w:rsidR="004D2B63" w:rsidRDefault="00F465A7">
            <w:pPr>
              <w:spacing w:line="259" w:lineRule="auto"/>
              <w:rPr>
                <w:b/>
              </w:rPr>
            </w:pPr>
            <w:r>
              <w:rPr>
                <w:b/>
              </w:rPr>
              <w:t xml:space="preserve">Απαιτήσεις: </w:t>
            </w:r>
          </w:p>
          <w:p w:rsidR="004D2B63" w:rsidRDefault="00F465A7">
            <w:pPr>
              <w:spacing w:line="259" w:lineRule="auto"/>
            </w:pPr>
            <w:r>
              <w:t>-Να αποτελείται από χοντρό νήμα µε εξαιρετική αντοχή στα αλκαλικά και όξινα καθαριστικά.</w:t>
            </w:r>
          </w:p>
          <w:p w:rsidR="004D2B63" w:rsidRDefault="00F465A7">
            <w:pPr>
              <w:spacing w:line="259" w:lineRule="auto"/>
            </w:pPr>
            <w:r>
              <w:t xml:space="preserve">-Να µην αφήνει χνούδι κατά τη χρήσης της και να έχει μεγάλη απορροφητικότητα. </w:t>
            </w:r>
          </w:p>
          <w:p w:rsidR="004D2B63" w:rsidRDefault="00F465A7">
            <w:pPr>
              <w:spacing w:line="259" w:lineRule="auto"/>
            </w:pPr>
            <w:r>
              <w:t>-Να είναι κατ</w:t>
            </w:r>
            <w:r>
              <w:t xml:space="preserve">άλληλη για μάρμαρο, ξύλο, πλακίδια κεραμικά κλπ. </w:t>
            </w:r>
          </w:p>
          <w:p w:rsidR="004D2B63" w:rsidRDefault="00F465A7">
            <w:pPr>
              <w:spacing w:line="259" w:lineRule="auto"/>
              <w:rPr>
                <w:b/>
              </w:rPr>
            </w:pPr>
            <w:r>
              <w:rPr>
                <w:b/>
              </w:rPr>
              <w:t>Χρώμα: -</w:t>
            </w:r>
          </w:p>
          <w:p w:rsidR="004D2B63" w:rsidRDefault="00F465A7">
            <w:pPr>
              <w:spacing w:line="259" w:lineRule="auto"/>
            </w:pPr>
            <w:r>
              <w:rPr>
                <w:b/>
              </w:rPr>
              <w:t>Βάρος:</w:t>
            </w:r>
            <w:r>
              <w:t xml:space="preserve"> 300 (± 5%) γραμμάρια</w:t>
            </w:r>
          </w:p>
          <w:p w:rsidR="004D2B63" w:rsidRDefault="004D2B63">
            <w:pPr>
              <w:spacing w:line="259" w:lineRule="auto"/>
            </w:pPr>
          </w:p>
        </w:tc>
        <w:tc>
          <w:tcPr>
            <w:tcW w:w="906" w:type="dxa"/>
            <w:tcMar>
              <w:left w:w="108" w:type="dxa"/>
              <w:right w:w="108" w:type="dxa"/>
            </w:tcMar>
            <w:vAlign w:val="center"/>
          </w:tcPr>
          <w:p w:rsidR="004D2B63" w:rsidRDefault="00F465A7">
            <w:pPr>
              <w:spacing w:line="259" w:lineRule="auto"/>
              <w:rPr>
                <w:lang w:val="en-US"/>
              </w:rPr>
            </w:pPr>
            <w:r>
              <w:rPr>
                <w:lang w:val="en-US"/>
              </w:rPr>
              <w:t>400</w:t>
            </w:r>
          </w:p>
        </w:tc>
      </w:tr>
      <w:tr w:rsidR="004D2B63">
        <w:tc>
          <w:tcPr>
            <w:tcW w:w="582" w:type="dxa"/>
            <w:tcMar>
              <w:left w:w="108" w:type="dxa"/>
              <w:right w:w="108" w:type="dxa"/>
            </w:tcMar>
          </w:tcPr>
          <w:p w:rsidR="004D2B63" w:rsidRDefault="00F465A7">
            <w:pPr>
              <w:spacing w:line="259" w:lineRule="auto"/>
              <w:rPr>
                <w:lang w:val="en-US"/>
              </w:rPr>
            </w:pPr>
            <w:r>
              <w:rPr>
                <w:lang w:val="en-US"/>
              </w:rPr>
              <w:t>3</w:t>
            </w:r>
          </w:p>
        </w:tc>
        <w:tc>
          <w:tcPr>
            <w:tcW w:w="7368" w:type="dxa"/>
            <w:tcMar>
              <w:left w:w="108" w:type="dxa"/>
              <w:right w:w="108" w:type="dxa"/>
            </w:tcMar>
          </w:tcPr>
          <w:p w:rsidR="004D2B63" w:rsidRDefault="00F465A7">
            <w:pPr>
              <w:spacing w:line="259" w:lineRule="auto"/>
            </w:pPr>
            <w:r>
              <w:rPr>
                <w:b/>
                <w:u w:val="single"/>
              </w:rPr>
              <w:t>Κοντάρι αλουμινίου</w:t>
            </w:r>
            <w:r>
              <w:t>, μήκους 1,30 μέτρα (± 10 εκατοστά), με κεφαλή σφικτήρα δαγκάνα 14</w:t>
            </w:r>
            <w:r>
              <w:rPr>
                <w:lang w:val="en-US"/>
              </w:rPr>
              <w:t>cm</w:t>
            </w:r>
            <w:r>
              <w:t xml:space="preserve">, </w:t>
            </w:r>
            <w:proofErr w:type="spellStart"/>
            <w:r>
              <w:t>βαρέως</w:t>
            </w:r>
            <w:proofErr w:type="spellEnd"/>
            <w:r>
              <w:t xml:space="preserve"> τύπου για επαγγελματική σφουγγαρίστρα 400 γραμμαρίων περίπου.</w:t>
            </w:r>
          </w:p>
          <w:p w:rsidR="004D2B63" w:rsidRDefault="00F465A7">
            <w:pPr>
              <w:spacing w:line="259" w:lineRule="auto"/>
            </w:pPr>
            <w:r>
              <w:t xml:space="preserve"> Να </w:t>
            </w:r>
            <w:r>
              <w:t>είναι υψηλής αντοχής στα χτυπήματα και μεγάλης ανθεκτικότητας και αντοχής στα χημικά καθαριστικά.</w:t>
            </w:r>
          </w:p>
        </w:tc>
        <w:tc>
          <w:tcPr>
            <w:tcW w:w="906" w:type="dxa"/>
            <w:tcMar>
              <w:left w:w="108" w:type="dxa"/>
              <w:right w:w="108" w:type="dxa"/>
            </w:tcMar>
            <w:vAlign w:val="center"/>
          </w:tcPr>
          <w:p w:rsidR="004D2B63" w:rsidRDefault="00F465A7">
            <w:pPr>
              <w:spacing w:line="259" w:lineRule="auto"/>
            </w:pPr>
            <w:r>
              <w:t>50</w:t>
            </w:r>
          </w:p>
        </w:tc>
      </w:tr>
      <w:tr w:rsidR="004D2B63">
        <w:tc>
          <w:tcPr>
            <w:tcW w:w="582" w:type="dxa"/>
            <w:tcMar>
              <w:left w:w="108" w:type="dxa"/>
              <w:right w:w="108" w:type="dxa"/>
            </w:tcMar>
          </w:tcPr>
          <w:p w:rsidR="004D2B63" w:rsidRDefault="00F465A7">
            <w:pPr>
              <w:spacing w:line="259" w:lineRule="auto"/>
              <w:rPr>
                <w:lang w:val="en-US"/>
              </w:rPr>
            </w:pPr>
            <w:r>
              <w:rPr>
                <w:lang w:val="en-US"/>
              </w:rPr>
              <w:t>4</w:t>
            </w:r>
          </w:p>
        </w:tc>
        <w:tc>
          <w:tcPr>
            <w:tcW w:w="7368" w:type="dxa"/>
            <w:tcMar>
              <w:left w:w="108" w:type="dxa"/>
              <w:right w:w="108" w:type="dxa"/>
            </w:tcMar>
          </w:tcPr>
          <w:p w:rsidR="004D2B63" w:rsidRDefault="00F465A7">
            <w:pPr>
              <w:spacing w:line="259" w:lineRule="auto"/>
            </w:pPr>
            <w:r>
              <w:rPr>
                <w:b/>
                <w:u w:val="single"/>
              </w:rPr>
              <w:t>Κοντάρι αλουμινίου</w:t>
            </w:r>
            <w:r>
              <w:t xml:space="preserve">, μήκους 1,30 μέτρα (± 10 εκατοστά), βιδωτή με ελληνικό </w:t>
            </w:r>
            <w:r>
              <w:lastRenderedPageBreak/>
              <w:t>σπείρωμα, κατάλληλη για σκούπες και σφουγγαρίστρες βιδωτές</w:t>
            </w:r>
          </w:p>
        </w:tc>
        <w:tc>
          <w:tcPr>
            <w:tcW w:w="906" w:type="dxa"/>
            <w:tcMar>
              <w:left w:w="108" w:type="dxa"/>
              <w:right w:w="108" w:type="dxa"/>
            </w:tcMar>
            <w:vAlign w:val="center"/>
          </w:tcPr>
          <w:p w:rsidR="004D2B63" w:rsidRDefault="00F465A7">
            <w:pPr>
              <w:spacing w:line="259" w:lineRule="auto"/>
            </w:pPr>
            <w:r>
              <w:lastRenderedPageBreak/>
              <w:t>100</w:t>
            </w:r>
          </w:p>
        </w:tc>
      </w:tr>
      <w:tr w:rsidR="004D2B63">
        <w:tc>
          <w:tcPr>
            <w:tcW w:w="582" w:type="dxa"/>
            <w:tcMar>
              <w:left w:w="108" w:type="dxa"/>
              <w:right w:w="108" w:type="dxa"/>
            </w:tcMar>
          </w:tcPr>
          <w:p w:rsidR="004D2B63" w:rsidRDefault="00F465A7">
            <w:pPr>
              <w:spacing w:line="259" w:lineRule="auto"/>
              <w:rPr>
                <w:lang w:val="en-US"/>
              </w:rPr>
            </w:pPr>
            <w:r>
              <w:rPr>
                <w:lang w:val="en-US"/>
              </w:rPr>
              <w:t>5</w:t>
            </w:r>
          </w:p>
        </w:tc>
        <w:tc>
          <w:tcPr>
            <w:tcW w:w="7368" w:type="dxa"/>
            <w:tcMar>
              <w:left w:w="108" w:type="dxa"/>
              <w:right w:w="108" w:type="dxa"/>
            </w:tcMar>
          </w:tcPr>
          <w:p w:rsidR="004D2B63" w:rsidRDefault="00F465A7">
            <w:pPr>
              <w:spacing w:line="259" w:lineRule="auto"/>
            </w:pPr>
            <w:r>
              <w:rPr>
                <w:b/>
                <w:u w:val="single"/>
              </w:rPr>
              <w:t xml:space="preserve">Σκούπα με </w:t>
            </w:r>
            <w:r>
              <w:rPr>
                <w:b/>
                <w:u w:val="single"/>
              </w:rPr>
              <w:t>πλαστικό σώμα</w:t>
            </w:r>
            <w:r>
              <w:t xml:space="preserve">, συνθετική, μαγνητική με τέσσερις σειρές τριχώματος και μήκος τρίχας από 8 έως 10 εκατοστά. </w:t>
            </w:r>
          </w:p>
          <w:p w:rsidR="004D2B63" w:rsidRDefault="00F465A7">
            <w:pPr>
              <w:spacing w:line="259" w:lineRule="auto"/>
            </w:pPr>
            <w:r>
              <w:t>Κατάλληλη για κοντάρι ελληνικό σπείρωμα</w:t>
            </w:r>
          </w:p>
          <w:p w:rsidR="004D2B63" w:rsidRDefault="00F465A7">
            <w:pPr>
              <w:spacing w:line="259" w:lineRule="auto"/>
              <w:rPr>
                <w:shd w:val="clear" w:color="auto" w:fill="FFFF00"/>
              </w:rPr>
            </w:pPr>
            <w:r>
              <w:t xml:space="preserve">Διαστάσεις: 33x8 </w:t>
            </w:r>
            <w:proofErr w:type="spellStart"/>
            <w:r>
              <w:t>cm</w:t>
            </w:r>
            <w:proofErr w:type="spellEnd"/>
            <w:r>
              <w:t xml:space="preserve"> (με απόκλιση ± 2 εκατοστά).</w:t>
            </w:r>
          </w:p>
        </w:tc>
        <w:tc>
          <w:tcPr>
            <w:tcW w:w="906" w:type="dxa"/>
            <w:tcMar>
              <w:left w:w="108" w:type="dxa"/>
              <w:right w:w="108" w:type="dxa"/>
            </w:tcMar>
            <w:vAlign w:val="center"/>
          </w:tcPr>
          <w:p w:rsidR="004D2B63" w:rsidRDefault="00F465A7">
            <w:pPr>
              <w:spacing w:line="259" w:lineRule="auto"/>
            </w:pPr>
            <w:r>
              <w:t>200</w:t>
            </w:r>
          </w:p>
        </w:tc>
      </w:tr>
      <w:tr w:rsidR="004D2B63">
        <w:tc>
          <w:tcPr>
            <w:tcW w:w="582" w:type="dxa"/>
            <w:tcMar>
              <w:left w:w="108" w:type="dxa"/>
              <w:right w:w="108" w:type="dxa"/>
            </w:tcMar>
          </w:tcPr>
          <w:p w:rsidR="004D2B63" w:rsidRDefault="00F465A7">
            <w:pPr>
              <w:spacing w:line="259" w:lineRule="auto"/>
              <w:rPr>
                <w:lang w:val="en-US"/>
              </w:rPr>
            </w:pPr>
            <w:r>
              <w:rPr>
                <w:lang w:val="en-US"/>
              </w:rPr>
              <w:t>6</w:t>
            </w:r>
          </w:p>
        </w:tc>
        <w:tc>
          <w:tcPr>
            <w:tcW w:w="7368" w:type="dxa"/>
            <w:tcMar>
              <w:left w:w="108" w:type="dxa"/>
              <w:right w:w="108" w:type="dxa"/>
            </w:tcMar>
          </w:tcPr>
          <w:p w:rsidR="004D2B63" w:rsidRDefault="00F465A7">
            <w:pPr>
              <w:spacing w:line="259" w:lineRule="auto"/>
            </w:pPr>
            <w:r>
              <w:rPr>
                <w:b/>
                <w:u w:val="single"/>
              </w:rPr>
              <w:t>Σπόγγος</w:t>
            </w:r>
            <w:r>
              <w:t xml:space="preserve"> με </w:t>
            </w:r>
            <w:proofErr w:type="spellStart"/>
            <w:r>
              <w:t>φίμπρα</w:t>
            </w:r>
            <w:proofErr w:type="spellEnd"/>
            <w:r>
              <w:t xml:space="preserve"> αντιβακτηριδιακός που να µην αφήνει </w:t>
            </w:r>
            <w:r>
              <w:t>ίχνη υλικού κατά τη χρήση του</w:t>
            </w:r>
          </w:p>
          <w:p w:rsidR="004D2B63" w:rsidRDefault="00F465A7">
            <w:pPr>
              <w:spacing w:line="259" w:lineRule="auto"/>
            </w:pPr>
            <w:r>
              <w:rPr>
                <w:b/>
              </w:rPr>
              <w:t>Διαστάσεις:</w:t>
            </w:r>
            <w:r>
              <w:t xml:space="preserve">  14 (±2) x 7 (±1) x 3 εκατοστά</w:t>
            </w:r>
          </w:p>
          <w:p w:rsidR="004D2B63" w:rsidRDefault="004D2B63">
            <w:pPr>
              <w:spacing w:line="259" w:lineRule="auto"/>
            </w:pPr>
          </w:p>
        </w:tc>
        <w:tc>
          <w:tcPr>
            <w:tcW w:w="906" w:type="dxa"/>
            <w:tcMar>
              <w:left w:w="108" w:type="dxa"/>
              <w:right w:w="108" w:type="dxa"/>
            </w:tcMar>
            <w:vAlign w:val="center"/>
          </w:tcPr>
          <w:p w:rsidR="004D2B63" w:rsidRDefault="00F465A7">
            <w:pPr>
              <w:spacing w:line="259" w:lineRule="auto"/>
            </w:pPr>
            <w:r>
              <w:t>500</w:t>
            </w:r>
          </w:p>
        </w:tc>
      </w:tr>
      <w:tr w:rsidR="004D2B63">
        <w:tc>
          <w:tcPr>
            <w:tcW w:w="582" w:type="dxa"/>
            <w:tcMar>
              <w:left w:w="108" w:type="dxa"/>
              <w:right w:w="108" w:type="dxa"/>
            </w:tcMar>
          </w:tcPr>
          <w:p w:rsidR="004D2B63" w:rsidRDefault="00F465A7">
            <w:pPr>
              <w:spacing w:line="259" w:lineRule="auto"/>
              <w:rPr>
                <w:lang w:val="en-US"/>
              </w:rPr>
            </w:pPr>
            <w:r>
              <w:rPr>
                <w:lang w:val="en-US"/>
              </w:rPr>
              <w:t>7</w:t>
            </w:r>
          </w:p>
        </w:tc>
        <w:tc>
          <w:tcPr>
            <w:tcW w:w="7368" w:type="dxa"/>
            <w:tcMar>
              <w:left w:w="108" w:type="dxa"/>
              <w:right w:w="108" w:type="dxa"/>
            </w:tcMar>
          </w:tcPr>
          <w:p w:rsidR="004D2B63" w:rsidRDefault="00F465A7">
            <w:pPr>
              <w:spacing w:line="259" w:lineRule="auto"/>
            </w:pPr>
            <w:r>
              <w:rPr>
                <w:b/>
                <w:u w:val="single"/>
              </w:rPr>
              <w:t xml:space="preserve">Πανιά καθαρισμού από </w:t>
            </w:r>
            <w:proofErr w:type="spellStart"/>
            <w:r>
              <w:rPr>
                <w:b/>
                <w:u w:val="single"/>
              </w:rPr>
              <w:t>μικροίνες</w:t>
            </w:r>
            <w:proofErr w:type="spellEnd"/>
            <w:r>
              <w:t xml:space="preserve"> διαστάσεων 40Χ40 </w:t>
            </w:r>
            <w:r>
              <w:rPr>
                <w:lang w:val="en-GB"/>
              </w:rPr>
              <w:t>cm</w:t>
            </w:r>
            <w:r>
              <w:t>. Να είναι κατάλληλο για όλες τις χρήσεις. Να είναι κατάλληλο για ξεσκόνισμα, έπιπλα-γραφεία, μπάνιο, γυαλιστερές και λείες ε</w:t>
            </w:r>
            <w:r>
              <w:t>πιφάνειες, τζάμια- καθρέπτες. Να μπορεί να χρησιμοποιηθεί στεγνό ή νωπό. Να είναι μαλακό και ανθεκτικό και να μην αφήνει χνούδια.</w:t>
            </w:r>
          </w:p>
        </w:tc>
        <w:tc>
          <w:tcPr>
            <w:tcW w:w="906" w:type="dxa"/>
            <w:tcMar>
              <w:left w:w="108" w:type="dxa"/>
              <w:right w:w="108" w:type="dxa"/>
            </w:tcMar>
            <w:vAlign w:val="center"/>
          </w:tcPr>
          <w:p w:rsidR="004D2B63" w:rsidRDefault="00F465A7">
            <w:pPr>
              <w:spacing w:line="259" w:lineRule="auto"/>
            </w:pPr>
            <w:r>
              <w:t>500</w:t>
            </w:r>
          </w:p>
        </w:tc>
      </w:tr>
      <w:tr w:rsidR="004D2B63">
        <w:tc>
          <w:tcPr>
            <w:tcW w:w="582" w:type="dxa"/>
            <w:tcMar>
              <w:left w:w="108" w:type="dxa"/>
              <w:right w:w="108" w:type="dxa"/>
            </w:tcMar>
          </w:tcPr>
          <w:p w:rsidR="004D2B63" w:rsidRDefault="00F465A7">
            <w:pPr>
              <w:spacing w:line="259" w:lineRule="auto"/>
              <w:rPr>
                <w:lang w:val="en-US"/>
              </w:rPr>
            </w:pPr>
            <w:r>
              <w:rPr>
                <w:lang w:val="en-US"/>
              </w:rPr>
              <w:t>8</w:t>
            </w:r>
          </w:p>
        </w:tc>
        <w:tc>
          <w:tcPr>
            <w:tcW w:w="7368" w:type="dxa"/>
            <w:tcMar>
              <w:left w:w="108" w:type="dxa"/>
              <w:right w:w="108" w:type="dxa"/>
            </w:tcMar>
          </w:tcPr>
          <w:p w:rsidR="004D2B63" w:rsidRDefault="00F465A7">
            <w:pPr>
              <w:spacing w:line="259" w:lineRule="auto"/>
            </w:pPr>
            <w:r>
              <w:rPr>
                <w:b/>
                <w:u w:val="single"/>
              </w:rPr>
              <w:t xml:space="preserve">Συμπυκνωμένο διάλυμα </w:t>
            </w:r>
            <w:proofErr w:type="spellStart"/>
            <w:r>
              <w:rPr>
                <w:b/>
                <w:u w:val="single"/>
              </w:rPr>
              <w:t>υποχλωριώδους</w:t>
            </w:r>
            <w:proofErr w:type="spellEnd"/>
            <w:r>
              <w:rPr>
                <w:b/>
                <w:u w:val="single"/>
              </w:rPr>
              <w:t xml:space="preserve"> νατρίου</w:t>
            </w:r>
            <w:r>
              <w:t>, µε καθαριστικές - απολυμαντικές ιδιότητες και περιεκτικότητα τουλάχιστον 4%</w:t>
            </w:r>
            <w:r>
              <w:t xml:space="preserve"> </w:t>
            </w:r>
            <w:proofErr w:type="spellStart"/>
            <w:r>
              <w:t>κ.ο.</w:t>
            </w:r>
            <w:proofErr w:type="spellEnd"/>
            <w:r>
              <w:t xml:space="preserve"> σε ενεργό χλώριο (</w:t>
            </w:r>
            <w:proofErr w:type="spellStart"/>
            <w:r>
              <w:t>Na</w:t>
            </w:r>
            <w:proofErr w:type="spellEnd"/>
            <w:r>
              <w:t xml:space="preserve">). </w:t>
            </w:r>
          </w:p>
          <w:p w:rsidR="004D2B63" w:rsidRDefault="00F465A7">
            <w:pPr>
              <w:spacing w:line="259" w:lineRule="auto"/>
            </w:pPr>
            <w:r>
              <w:rPr>
                <w:b/>
              </w:rPr>
              <w:t>Συσκευασία προϊόντος:</w:t>
            </w:r>
            <w:r>
              <w:t xml:space="preserve"> Πλαστική φιάλη χωρητικότητας  0,75 </w:t>
            </w:r>
            <w:proofErr w:type="spellStart"/>
            <w:r>
              <w:rPr>
                <w:lang w:val="en-GB"/>
              </w:rPr>
              <w:t>lt</w:t>
            </w:r>
            <w:proofErr w:type="spellEnd"/>
            <w:r>
              <w:t xml:space="preserve">, πάνω στην οποία θα αναγράφονται οδηγίες χρήσεως και ασφάλειας, η ημερομηνία παραγωγής και λήξης. Επίσης η συσκευασία να διαθέτει </w:t>
            </w:r>
            <w:proofErr w:type="spellStart"/>
            <w:r>
              <w:t>αρ</w:t>
            </w:r>
            <w:proofErr w:type="spellEnd"/>
            <w:r>
              <w:t>. άδειας κυκλοφορίας του προϊόντος</w:t>
            </w:r>
            <w:r>
              <w:t xml:space="preserve"> σύμφωνα με την κείμενη νομοθεσία.</w:t>
            </w:r>
          </w:p>
          <w:p w:rsidR="004D2B63" w:rsidRDefault="00F465A7">
            <w:pPr>
              <w:spacing w:line="259" w:lineRule="auto"/>
            </w:pPr>
            <w:r>
              <w:rPr>
                <w:b/>
              </w:rPr>
              <w:t>Οσμή:</w:t>
            </w:r>
            <w:r>
              <w:t xml:space="preserve"> να έχει το δυνατόν ευχάριστη και διακριτική οσμή π.χ. άρωμα λεμόνι</w:t>
            </w:r>
          </w:p>
        </w:tc>
        <w:tc>
          <w:tcPr>
            <w:tcW w:w="906" w:type="dxa"/>
            <w:tcMar>
              <w:left w:w="108" w:type="dxa"/>
              <w:right w:w="108" w:type="dxa"/>
            </w:tcMar>
            <w:vAlign w:val="center"/>
          </w:tcPr>
          <w:p w:rsidR="004D2B63" w:rsidRDefault="00F465A7">
            <w:pPr>
              <w:spacing w:line="259" w:lineRule="auto"/>
            </w:pPr>
            <w:r>
              <w:t>3000</w:t>
            </w:r>
          </w:p>
        </w:tc>
      </w:tr>
      <w:tr w:rsidR="004D2B63">
        <w:tc>
          <w:tcPr>
            <w:tcW w:w="582" w:type="dxa"/>
            <w:tcMar>
              <w:left w:w="108" w:type="dxa"/>
              <w:right w:w="108" w:type="dxa"/>
            </w:tcMar>
          </w:tcPr>
          <w:p w:rsidR="004D2B63" w:rsidRDefault="00F465A7">
            <w:pPr>
              <w:spacing w:line="259" w:lineRule="auto"/>
              <w:rPr>
                <w:lang w:val="en-US"/>
              </w:rPr>
            </w:pPr>
            <w:r>
              <w:rPr>
                <w:lang w:val="en-US"/>
              </w:rPr>
              <w:t>9</w:t>
            </w:r>
          </w:p>
        </w:tc>
        <w:tc>
          <w:tcPr>
            <w:tcW w:w="7368" w:type="dxa"/>
            <w:tcMar>
              <w:left w:w="108" w:type="dxa"/>
              <w:right w:w="108" w:type="dxa"/>
            </w:tcMar>
          </w:tcPr>
          <w:p w:rsidR="004D2B63" w:rsidRDefault="00F465A7">
            <w:pPr>
              <w:spacing w:line="259" w:lineRule="auto"/>
              <w:rPr>
                <w:b/>
              </w:rPr>
            </w:pPr>
            <w:r>
              <w:rPr>
                <w:b/>
                <w:u w:val="single"/>
              </w:rPr>
              <w:t>Υγρό καθαριστικού δαπέδων</w:t>
            </w:r>
            <w:r>
              <w:t>.</w:t>
            </w:r>
            <w:r>
              <w:rPr>
                <w:rFonts w:ascii="Bookman Old Style" w:hAnsi="Bookman Old Style"/>
                <w:sz w:val="18"/>
              </w:rPr>
              <w:t xml:space="preserve"> </w:t>
            </w:r>
            <w:r>
              <w:t xml:space="preserve">Συμπυκνωμένο υγρής μορφής, χαμηλού αφρισμού με ειδικά ενισχυτικά καθαρισμού για εύκολο, γρήγορο και υγιεινό </w:t>
            </w:r>
            <w:r>
              <w:t>καθαρισμό.</w:t>
            </w:r>
          </w:p>
          <w:p w:rsidR="004D2B63" w:rsidRDefault="00F465A7">
            <w:pPr>
              <w:spacing w:line="259" w:lineRule="auto"/>
              <w:rPr>
                <w:b/>
              </w:rPr>
            </w:pPr>
            <w:r>
              <w:rPr>
                <w:b/>
              </w:rPr>
              <w:t>Απαιτήσεις:</w:t>
            </w:r>
          </w:p>
          <w:p w:rsidR="004D2B63" w:rsidRDefault="00F465A7">
            <w:pPr>
              <w:spacing w:line="259" w:lineRule="auto"/>
            </w:pPr>
            <w:r>
              <w:t xml:space="preserve">-Να έχει αντιολισθητική δράση και να στεγνώνει εύκολα δίχως να αφήνει γραμμές και κατάλοιπα. </w:t>
            </w:r>
          </w:p>
          <w:p w:rsidR="004D2B63" w:rsidRDefault="00F465A7">
            <w:pPr>
              <w:spacing w:line="259" w:lineRule="auto"/>
            </w:pPr>
            <w:r>
              <w:t>-Να μην απαιτεί ξέβγαλμα.</w:t>
            </w:r>
          </w:p>
          <w:p w:rsidR="004D2B63" w:rsidRDefault="00F465A7">
            <w:pPr>
              <w:spacing w:line="259" w:lineRule="auto"/>
            </w:pPr>
            <w:r>
              <w:t>-Να είναι κατάλληλο για χρήση σε όλους τους τύπους δαπέδων π.χ. μάρμαρο, μωσαϊκό, γρανίτη, ξύλο, κεραμικό πλακάκι</w:t>
            </w:r>
            <w:r>
              <w:t xml:space="preserve">, PVC, </w:t>
            </w:r>
            <w:proofErr w:type="spellStart"/>
            <w:r>
              <w:t>Linoleum</w:t>
            </w:r>
            <w:proofErr w:type="spellEnd"/>
            <w:r>
              <w:t>, καουτσούκ, πλαστικό και επιφάνειες δαπέδων με ή χωρίς επίστρωση παρκετίνης κλπ.</w:t>
            </w:r>
          </w:p>
          <w:p w:rsidR="004D2B63" w:rsidRDefault="00F465A7">
            <w:pPr>
              <w:spacing w:line="259" w:lineRule="auto"/>
              <w:rPr>
                <w:b/>
              </w:rPr>
            </w:pPr>
            <w:r>
              <w:rPr>
                <w:b/>
              </w:rPr>
              <w:t xml:space="preserve">Οσμή: </w:t>
            </w:r>
            <w:r>
              <w:t>να έχει το δυνατόν ευχάριστη και διακριτική οσμή π.χ. άρωμα λεμόνι.</w:t>
            </w:r>
          </w:p>
          <w:p w:rsidR="004D2B63" w:rsidRDefault="00F465A7">
            <w:pPr>
              <w:spacing w:line="259" w:lineRule="auto"/>
            </w:pPr>
            <w:r>
              <w:rPr>
                <w:b/>
              </w:rPr>
              <w:t>Δοσολογία:</w:t>
            </w:r>
            <w:r>
              <w:t xml:space="preserve"> 1/100 σε καθαρό, κρύο νερό. </w:t>
            </w:r>
          </w:p>
          <w:p w:rsidR="004D2B63" w:rsidRDefault="00F465A7">
            <w:pPr>
              <w:spacing w:line="259" w:lineRule="auto"/>
            </w:pPr>
            <w:proofErr w:type="spellStart"/>
            <w:r>
              <w:rPr>
                <w:b/>
              </w:rPr>
              <w:t>pH</w:t>
            </w:r>
            <w:proofErr w:type="spellEnd"/>
            <w:r>
              <w:rPr>
                <w:b/>
              </w:rPr>
              <w:t>:</w:t>
            </w:r>
            <w:r>
              <w:t xml:space="preserve"> 7,0±0,5</w:t>
            </w:r>
          </w:p>
          <w:p w:rsidR="004D2B63" w:rsidRDefault="00F465A7">
            <w:pPr>
              <w:spacing w:line="259" w:lineRule="auto"/>
            </w:pPr>
            <w:r>
              <w:rPr>
                <w:b/>
              </w:rPr>
              <w:t>Ειδικό Βάρος:</w:t>
            </w:r>
            <w:r>
              <w:t xml:space="preserve"> 1,03 + 0,02 </w:t>
            </w:r>
            <w:proofErr w:type="spellStart"/>
            <w:r>
              <w:t>gr</w:t>
            </w:r>
            <w:proofErr w:type="spellEnd"/>
            <w:r>
              <w:t>/cm3</w:t>
            </w:r>
          </w:p>
          <w:p w:rsidR="004D2B63" w:rsidRDefault="00F465A7">
            <w:pPr>
              <w:spacing w:line="259" w:lineRule="auto"/>
            </w:pPr>
            <w:r>
              <w:rPr>
                <w:b/>
              </w:rPr>
              <w:t>Συστατικά:</w:t>
            </w:r>
            <w:r>
              <w:t xml:space="preserve"> &lt;5% μη ιονικά </w:t>
            </w:r>
            <w:proofErr w:type="spellStart"/>
            <w:r>
              <w:t>τασιενεργά</w:t>
            </w:r>
            <w:proofErr w:type="spellEnd"/>
            <w:r>
              <w:t>, άρωμα. Να είναι ασφαλές στη χρήση του και να μην ερεθίζει το δέρμα, στην απλή εφαρμογή του. Να μην περιέχει φωσφορικά άλατα και τα οργανικά συστατικά του είναι βιοδιασπώμενα πάνω από 90%.</w:t>
            </w:r>
          </w:p>
          <w:p w:rsidR="004D2B63" w:rsidRDefault="00F465A7">
            <w:pPr>
              <w:spacing w:line="259" w:lineRule="auto"/>
            </w:pPr>
            <w:r>
              <w:rPr>
                <w:b/>
              </w:rPr>
              <w:t>Συσκευασία προϊόντος:</w:t>
            </w:r>
            <w:r>
              <w:t xml:space="preserve"> Πλαστική </w:t>
            </w:r>
            <w:r>
              <w:t xml:space="preserve">φιάλη 1L. Η συσκευασία να διαθέτει πινακίδα µε οδηγίες χρήσης καθώς και οδηγίες προφύλαξης και </w:t>
            </w:r>
            <w:proofErr w:type="spellStart"/>
            <w:r>
              <w:t>αρ</w:t>
            </w:r>
            <w:proofErr w:type="spellEnd"/>
            <w:r>
              <w:t>. άδειας κυκλοφορίας του προϊόντος σύμφωνα µε την κείμενη νομοθεσία.</w:t>
            </w:r>
          </w:p>
          <w:p w:rsidR="004D2B63" w:rsidRDefault="00F465A7">
            <w:pPr>
              <w:spacing w:line="259" w:lineRule="auto"/>
            </w:pPr>
            <w:r>
              <w:t xml:space="preserve"> </w:t>
            </w:r>
          </w:p>
        </w:tc>
        <w:tc>
          <w:tcPr>
            <w:tcW w:w="906" w:type="dxa"/>
            <w:tcMar>
              <w:left w:w="108" w:type="dxa"/>
              <w:right w:w="108" w:type="dxa"/>
            </w:tcMar>
            <w:vAlign w:val="center"/>
          </w:tcPr>
          <w:p w:rsidR="004D2B63" w:rsidRDefault="00F465A7">
            <w:pPr>
              <w:spacing w:line="259" w:lineRule="auto"/>
            </w:pPr>
            <w:r>
              <w:t>1000</w:t>
            </w:r>
          </w:p>
        </w:tc>
      </w:tr>
      <w:tr w:rsidR="004D2B63">
        <w:tc>
          <w:tcPr>
            <w:tcW w:w="582" w:type="dxa"/>
            <w:tcMar>
              <w:left w:w="108" w:type="dxa"/>
              <w:right w:w="108" w:type="dxa"/>
            </w:tcMar>
          </w:tcPr>
          <w:p w:rsidR="004D2B63" w:rsidRDefault="00F465A7">
            <w:pPr>
              <w:spacing w:line="259" w:lineRule="auto"/>
            </w:pPr>
            <w:r>
              <w:lastRenderedPageBreak/>
              <w:t>10</w:t>
            </w:r>
          </w:p>
        </w:tc>
        <w:tc>
          <w:tcPr>
            <w:tcW w:w="7368" w:type="dxa"/>
            <w:tcMar>
              <w:left w:w="108" w:type="dxa"/>
              <w:right w:w="108" w:type="dxa"/>
            </w:tcMar>
          </w:tcPr>
          <w:p w:rsidR="004D2B63" w:rsidRDefault="00F465A7">
            <w:pPr>
              <w:spacing w:line="259" w:lineRule="auto"/>
            </w:pPr>
            <w:r>
              <w:rPr>
                <w:b/>
                <w:u w:val="single"/>
              </w:rPr>
              <w:t>Υγρό καθαριστικού υαλοπινάκων</w:t>
            </w:r>
            <w:r>
              <w:t xml:space="preserve">. </w:t>
            </w:r>
            <w:r>
              <w:rPr>
                <w:b/>
              </w:rPr>
              <w:t>Συμπυκνωμένο</w:t>
            </w:r>
            <w:r>
              <w:t xml:space="preserve"> υγρό καθαρισμού κατάλληλο για όλες </w:t>
            </w:r>
            <w:r>
              <w:t>τις γυάλινες και λείες επιφάνειες που πλένονται, όπως τζάμια, βιτρίνες, παράθυρα γραφεία κλπ.</w:t>
            </w:r>
          </w:p>
          <w:p w:rsidR="004D2B63" w:rsidRDefault="00F465A7">
            <w:pPr>
              <w:spacing w:line="259" w:lineRule="auto"/>
            </w:pPr>
            <w:r>
              <w:t xml:space="preserve">Ειδική σύνθεση για να βοήθα τον καθαρισμό (να απομακρύνει  σκόνη , λεκέδες, στίγματα και </w:t>
            </w:r>
            <w:proofErr w:type="spellStart"/>
            <w:r>
              <w:t>δακτυλιές</w:t>
            </w:r>
            <w:proofErr w:type="spellEnd"/>
            <w:r>
              <w:t>)  και να µην αφήνει θάμπωμα και υπολείμματα μετά το σκούπισμα κ</w:t>
            </w:r>
            <w:r>
              <w:t xml:space="preserve">αι το στέγνωμα. </w:t>
            </w:r>
          </w:p>
          <w:p w:rsidR="004D2B63" w:rsidRDefault="00F465A7">
            <w:pPr>
              <w:spacing w:line="259" w:lineRule="auto"/>
            </w:pPr>
            <w:r>
              <w:t xml:space="preserve">-Να περιέχει </w:t>
            </w:r>
            <w:proofErr w:type="spellStart"/>
            <w:r>
              <w:t>επιφανειοδραστικά</w:t>
            </w:r>
            <w:proofErr w:type="spellEnd"/>
            <w:r>
              <w:t xml:space="preserve"> 0,3-0,5%. </w:t>
            </w:r>
          </w:p>
          <w:p w:rsidR="004D2B63" w:rsidRDefault="00F465A7">
            <w:pPr>
              <w:spacing w:line="259" w:lineRule="auto"/>
            </w:pPr>
            <w:r>
              <w:t xml:space="preserve">-Να περιέχει οργανικό διαλύτη (εκ του οποίου τουλάχιστον αλκοόλη) </w:t>
            </w:r>
            <w:proofErr w:type="spellStart"/>
            <w:r>
              <w:t>min</w:t>
            </w:r>
            <w:proofErr w:type="spellEnd"/>
            <w:r>
              <w:t xml:space="preserve"> 6%, χωρίς αμμωνία</w:t>
            </w:r>
          </w:p>
          <w:p w:rsidR="004D2B63" w:rsidRDefault="00F465A7">
            <w:pPr>
              <w:spacing w:line="259" w:lineRule="auto"/>
            </w:pPr>
            <w:r>
              <w:t xml:space="preserve"> </w:t>
            </w:r>
          </w:p>
          <w:p w:rsidR="004D2B63" w:rsidRDefault="00F465A7">
            <w:pPr>
              <w:spacing w:line="259" w:lineRule="auto"/>
            </w:pPr>
            <w:r>
              <w:rPr>
                <w:b/>
              </w:rPr>
              <w:t>Συσκευασία προϊόντος:</w:t>
            </w:r>
            <w:r>
              <w:t xml:space="preserve"> Η συσκευασία να φέρει ετικέτα με οδηγίες χρήσεως και οδηγίες ασφάλειας και </w:t>
            </w:r>
            <w:proofErr w:type="spellStart"/>
            <w:r>
              <w:t>αρ</w:t>
            </w:r>
            <w:proofErr w:type="spellEnd"/>
            <w:r>
              <w:t xml:space="preserve">. Αδείας κυκλοφορίας του προϊόντος σύμφωνα με την κείμενη νομοθεσία. </w:t>
            </w:r>
          </w:p>
          <w:p w:rsidR="004D2B63" w:rsidRDefault="00F465A7">
            <w:pPr>
              <w:spacing w:line="259" w:lineRule="auto"/>
            </w:pPr>
            <w:r>
              <w:t>Να φέρει σήμανση CE , να είναι κατασκευασμένο και  να περιέχει συστατικά σύμφωνα µε τις τιμές και που δίνοντ</w:t>
            </w:r>
            <w:r>
              <w:t xml:space="preserve">αι στις  οδηγίες της ευρωπαϊκής ένωσης. Να είναι καταχωρημένο με τη σήμανση </w:t>
            </w:r>
            <w:proofErr w:type="spellStart"/>
            <w:r>
              <w:t>Eco</w:t>
            </w:r>
            <w:proofErr w:type="spellEnd"/>
            <w:r>
              <w:t xml:space="preserve"> (</w:t>
            </w:r>
            <w:proofErr w:type="spellStart"/>
            <w:r>
              <w:t>Ecolabel</w:t>
            </w:r>
            <w:proofErr w:type="spellEnd"/>
            <w:r>
              <w:t>)</w:t>
            </w:r>
          </w:p>
          <w:p w:rsidR="004D2B63" w:rsidRDefault="00F465A7">
            <w:pPr>
              <w:spacing w:line="259" w:lineRule="auto"/>
            </w:pPr>
            <w:r>
              <w:rPr>
                <w:b/>
              </w:rPr>
              <w:t>Δοσολογία:</w:t>
            </w:r>
            <w:r>
              <w:t xml:space="preserve"> 1/100 σε καθαρό, κρύο νερό.</w:t>
            </w:r>
          </w:p>
          <w:p w:rsidR="004D2B63" w:rsidRDefault="00F465A7">
            <w:pPr>
              <w:spacing w:line="259" w:lineRule="auto"/>
            </w:pPr>
            <w:r>
              <w:rPr>
                <w:b/>
              </w:rPr>
              <w:t>Συσκευασία:</w:t>
            </w:r>
            <w:r>
              <w:t xml:space="preserve"> Να διατίθεται σε συσκευασία των 1000ml. </w:t>
            </w:r>
          </w:p>
          <w:p w:rsidR="004D2B63" w:rsidRDefault="004D2B63">
            <w:pPr>
              <w:spacing w:line="259" w:lineRule="auto"/>
            </w:pPr>
          </w:p>
        </w:tc>
        <w:tc>
          <w:tcPr>
            <w:tcW w:w="906" w:type="dxa"/>
            <w:tcMar>
              <w:left w:w="108" w:type="dxa"/>
              <w:right w:w="108" w:type="dxa"/>
            </w:tcMar>
            <w:vAlign w:val="center"/>
          </w:tcPr>
          <w:p w:rsidR="004D2B63" w:rsidRDefault="00F465A7">
            <w:pPr>
              <w:spacing w:line="259" w:lineRule="auto"/>
            </w:pPr>
            <w:r>
              <w:t>1000</w:t>
            </w:r>
          </w:p>
        </w:tc>
      </w:tr>
      <w:tr w:rsidR="004D2B63">
        <w:tc>
          <w:tcPr>
            <w:tcW w:w="582" w:type="dxa"/>
            <w:tcMar>
              <w:left w:w="108" w:type="dxa"/>
              <w:right w:w="108" w:type="dxa"/>
            </w:tcMar>
          </w:tcPr>
          <w:p w:rsidR="004D2B63" w:rsidRDefault="00F465A7">
            <w:pPr>
              <w:spacing w:line="259" w:lineRule="auto"/>
            </w:pPr>
            <w:r>
              <w:t>11</w:t>
            </w:r>
          </w:p>
        </w:tc>
        <w:tc>
          <w:tcPr>
            <w:tcW w:w="7368" w:type="dxa"/>
            <w:tcMar>
              <w:left w:w="108" w:type="dxa"/>
              <w:right w:w="108" w:type="dxa"/>
            </w:tcMar>
          </w:tcPr>
          <w:p w:rsidR="004D2B63" w:rsidRDefault="00F465A7">
            <w:pPr>
              <w:spacing w:line="259" w:lineRule="auto"/>
            </w:pPr>
            <w:r>
              <w:rPr>
                <w:b/>
                <w:u w:val="single"/>
              </w:rPr>
              <w:t>Υγρό αφαιρετικού αλάτων</w:t>
            </w:r>
            <w:r>
              <w:t>.</w:t>
            </w:r>
            <w:r>
              <w:rPr>
                <w:rFonts w:ascii="Bookman Old Style" w:hAnsi="Bookman Old Style"/>
                <w:sz w:val="18"/>
              </w:rPr>
              <w:t xml:space="preserve"> </w:t>
            </w:r>
            <w:r>
              <w:t>Συμπυκνωμένο υγρό.</w:t>
            </w:r>
          </w:p>
          <w:p w:rsidR="004D2B63" w:rsidRDefault="00F465A7">
            <w:pPr>
              <w:spacing w:line="259" w:lineRule="auto"/>
            </w:pPr>
            <w:r>
              <w:t>-Να είναι κατάλληλη</w:t>
            </w:r>
            <w:r>
              <w:t xml:space="preserve">ς σύνθεσης ώστε να καθαρίζει τα άλατα χωρίς να δημιουργεί κηλίδες και χωρίς να επηρεάζει τις επιφάνειες. </w:t>
            </w:r>
          </w:p>
          <w:p w:rsidR="004D2B63" w:rsidRDefault="00F465A7">
            <w:pPr>
              <w:spacing w:line="259" w:lineRule="auto"/>
            </w:pPr>
            <w:r>
              <w:t>-Να είναι κατάλληλο για την απομάκρυνση βρωμιάς από άλατα, υπολείμματα σαπουνιού από βρύσες, πλακάκια, αρμούς και είδη υγιεινής.</w:t>
            </w:r>
          </w:p>
          <w:p w:rsidR="004D2B63" w:rsidRDefault="00F465A7">
            <w:pPr>
              <w:spacing w:line="259" w:lineRule="auto"/>
            </w:pPr>
            <w:r>
              <w:t>-Να αφήνει ένα δροσερ</w:t>
            </w:r>
            <w:r>
              <w:t>ό άρωμα καθαριότητας.</w:t>
            </w:r>
          </w:p>
          <w:p w:rsidR="004D2B63" w:rsidRDefault="00F465A7">
            <w:pPr>
              <w:spacing w:line="259" w:lineRule="auto"/>
            </w:pPr>
            <w:r>
              <w:t>-Να έχει έγκριση από τον Εθνικό Οργανισμό Φαρμάκων.</w:t>
            </w:r>
          </w:p>
          <w:p w:rsidR="004D2B63" w:rsidRDefault="00F465A7">
            <w:pPr>
              <w:spacing w:line="259" w:lineRule="auto"/>
            </w:pPr>
            <w:r>
              <w:t>- Να φέρει σήμανση CE , να είναι κατασκευασμένο και  να περιέχει συστατικά σύμφωνα µε τις τιμές και που δίνονται στις  οδηγίες της ευρωπαϊκής ένωσης.</w:t>
            </w:r>
          </w:p>
          <w:p w:rsidR="004D2B63" w:rsidRDefault="00F465A7">
            <w:pPr>
              <w:spacing w:line="259" w:lineRule="auto"/>
            </w:pPr>
            <w:r>
              <w:rPr>
                <w:b/>
              </w:rPr>
              <w:t>Δοσολογία:</w:t>
            </w:r>
            <w:r>
              <w:t xml:space="preserve"> 1/100 σε καθαρό, κρύο</w:t>
            </w:r>
            <w:r>
              <w:t xml:space="preserve"> νερό.</w:t>
            </w:r>
          </w:p>
          <w:p w:rsidR="004D2B63" w:rsidRDefault="00F465A7">
            <w:pPr>
              <w:spacing w:line="259" w:lineRule="auto"/>
            </w:pPr>
            <w:r>
              <w:rPr>
                <w:b/>
              </w:rPr>
              <w:t>Συσκευασία:</w:t>
            </w:r>
            <w:r>
              <w:t xml:space="preserve"> Να διατίθεται σε συσκευασία των 1000ml. </w:t>
            </w:r>
          </w:p>
        </w:tc>
        <w:tc>
          <w:tcPr>
            <w:tcW w:w="906" w:type="dxa"/>
            <w:tcMar>
              <w:left w:w="108" w:type="dxa"/>
              <w:right w:w="108" w:type="dxa"/>
            </w:tcMar>
            <w:vAlign w:val="center"/>
          </w:tcPr>
          <w:p w:rsidR="004D2B63" w:rsidRDefault="00F465A7">
            <w:pPr>
              <w:spacing w:line="259" w:lineRule="auto"/>
            </w:pPr>
            <w:r>
              <w:t>1000</w:t>
            </w:r>
          </w:p>
        </w:tc>
      </w:tr>
      <w:tr w:rsidR="004D2B63">
        <w:tc>
          <w:tcPr>
            <w:tcW w:w="582" w:type="dxa"/>
            <w:tcMar>
              <w:left w:w="108" w:type="dxa"/>
              <w:right w:w="108" w:type="dxa"/>
            </w:tcMar>
          </w:tcPr>
          <w:p w:rsidR="004D2B63" w:rsidRDefault="00F465A7">
            <w:pPr>
              <w:spacing w:line="259" w:lineRule="auto"/>
            </w:pPr>
            <w:r>
              <w:t>12</w:t>
            </w:r>
          </w:p>
        </w:tc>
        <w:tc>
          <w:tcPr>
            <w:tcW w:w="7368" w:type="dxa"/>
            <w:tcMar>
              <w:left w:w="108" w:type="dxa"/>
              <w:right w:w="108" w:type="dxa"/>
            </w:tcMar>
          </w:tcPr>
          <w:p w:rsidR="004D2B63" w:rsidRDefault="00F465A7">
            <w:pPr>
              <w:spacing w:line="259" w:lineRule="auto"/>
            </w:pPr>
            <w:r>
              <w:rPr>
                <w:b/>
                <w:u w:val="single"/>
              </w:rPr>
              <w:t>Διάλυμα υδροχλωρικού οξέος 15%,</w:t>
            </w:r>
            <w:r>
              <w:t xml:space="preserve"> για χρήση ως καθαριστικό και λευκαντικό για WC, νεροχύτες, νιπτήρες και μάρμαρα, πλακάκια κλπ. </w:t>
            </w:r>
          </w:p>
          <w:p w:rsidR="004D2B63" w:rsidRDefault="00F465A7">
            <w:pPr>
              <w:spacing w:line="259" w:lineRule="auto"/>
            </w:pPr>
            <w:r>
              <w:t>Να αναγράφεται στη φιάλη οδηγίες χρήσεως και ασφάλειας, η η</w:t>
            </w:r>
            <w:r>
              <w:t xml:space="preserve">μερομηνία παραγωγής και λήξης. Επίσης η συσκευασία να διαθέτει </w:t>
            </w:r>
            <w:proofErr w:type="spellStart"/>
            <w:r>
              <w:t>αρ</w:t>
            </w:r>
            <w:proofErr w:type="spellEnd"/>
            <w:r>
              <w:t>. άδειας κυκλοφορίας του προϊόντος σύμφωνα με την κείμενη νομοθεσία. Να φέρει τη σήμανση CE και να είναι κατασκευασμένο σύμφωνα µε τις οδηγίες της ευρωπαϊκής ένωσης.</w:t>
            </w:r>
          </w:p>
          <w:p w:rsidR="004D2B63" w:rsidRDefault="00F465A7">
            <w:pPr>
              <w:spacing w:line="259" w:lineRule="auto"/>
            </w:pPr>
            <w:r>
              <w:rPr>
                <w:b/>
              </w:rPr>
              <w:t>Συσκευασία:</w:t>
            </w:r>
            <w:r>
              <w:t xml:space="preserve"> 450 </w:t>
            </w:r>
            <w:r>
              <w:rPr>
                <w:lang w:val="en-GB"/>
              </w:rPr>
              <w:t>ml</w:t>
            </w:r>
          </w:p>
        </w:tc>
        <w:tc>
          <w:tcPr>
            <w:tcW w:w="906" w:type="dxa"/>
            <w:tcMar>
              <w:left w:w="108" w:type="dxa"/>
              <w:right w:w="108" w:type="dxa"/>
            </w:tcMar>
            <w:vAlign w:val="center"/>
          </w:tcPr>
          <w:p w:rsidR="004D2B63" w:rsidRDefault="00F465A7">
            <w:pPr>
              <w:spacing w:line="259" w:lineRule="auto"/>
              <w:rPr>
                <w:lang w:val="en-US"/>
              </w:rPr>
            </w:pPr>
            <w:r>
              <w:rPr>
                <w:lang w:val="en-US"/>
              </w:rPr>
              <w:t>100</w:t>
            </w:r>
          </w:p>
        </w:tc>
      </w:tr>
      <w:tr w:rsidR="004D2B63">
        <w:tc>
          <w:tcPr>
            <w:tcW w:w="582" w:type="dxa"/>
            <w:tcMar>
              <w:left w:w="108" w:type="dxa"/>
              <w:right w:w="108" w:type="dxa"/>
            </w:tcMar>
          </w:tcPr>
          <w:p w:rsidR="004D2B63" w:rsidRDefault="00F465A7">
            <w:pPr>
              <w:spacing w:line="259" w:lineRule="auto"/>
              <w:rPr>
                <w:lang w:val="en-US"/>
              </w:rPr>
            </w:pPr>
            <w:r>
              <w:rPr>
                <w:lang w:val="en-US"/>
              </w:rPr>
              <w:t>13</w:t>
            </w:r>
          </w:p>
        </w:tc>
        <w:tc>
          <w:tcPr>
            <w:tcW w:w="7368" w:type="dxa"/>
            <w:tcMar>
              <w:left w:w="108" w:type="dxa"/>
              <w:right w:w="108" w:type="dxa"/>
            </w:tcMar>
          </w:tcPr>
          <w:p w:rsidR="004D2B63" w:rsidRDefault="00F465A7">
            <w:pPr>
              <w:spacing w:line="259" w:lineRule="auto"/>
            </w:pPr>
            <w:r>
              <w:rPr>
                <w:b/>
                <w:u w:val="single"/>
              </w:rPr>
              <w:t>Γάντια ελαστικά</w:t>
            </w:r>
            <w:r>
              <w:t xml:space="preserve"> κατασκευασμένα από 100%φυσικό εκχύλισμα καουτσούκ (</w:t>
            </w:r>
            <w:proofErr w:type="spellStart"/>
            <w:r>
              <w:t>latex</w:t>
            </w:r>
            <w:proofErr w:type="spellEnd"/>
            <w:r>
              <w:t xml:space="preserve">), </w:t>
            </w:r>
            <w:proofErr w:type="spellStart"/>
            <w:r>
              <w:t>Υποαλλεργικά</w:t>
            </w:r>
            <w:proofErr w:type="spellEnd"/>
            <w:r>
              <w:t xml:space="preserve">, </w:t>
            </w:r>
            <w:proofErr w:type="spellStart"/>
            <w:r>
              <w:t>αμφιτερόπλευρα</w:t>
            </w:r>
            <w:proofErr w:type="spellEnd"/>
            <w:r>
              <w:t>, πουδραρισμένα, μη αποστειρωμένα με αναγραφή ημερομηνίας λήξης. Να φέρει σήμανση CE</w:t>
            </w:r>
          </w:p>
          <w:p w:rsidR="004D2B63" w:rsidRDefault="00F465A7">
            <w:pPr>
              <w:spacing w:line="259" w:lineRule="auto"/>
            </w:pPr>
            <w:r>
              <w:t>Συσκευασία προϊόντος: 100 τεμάχια/κουτί</w:t>
            </w:r>
          </w:p>
        </w:tc>
        <w:tc>
          <w:tcPr>
            <w:tcW w:w="906" w:type="dxa"/>
            <w:tcMar>
              <w:left w:w="108" w:type="dxa"/>
              <w:right w:w="108" w:type="dxa"/>
            </w:tcMar>
            <w:vAlign w:val="center"/>
          </w:tcPr>
          <w:p w:rsidR="004D2B63" w:rsidRDefault="00F465A7">
            <w:pPr>
              <w:spacing w:line="259" w:lineRule="auto"/>
            </w:pPr>
            <w:r>
              <w:t xml:space="preserve">500 κουτιά των 100 </w:t>
            </w:r>
            <w:proofErr w:type="spellStart"/>
            <w:r>
              <w:t>τμχ</w:t>
            </w:r>
            <w:proofErr w:type="spellEnd"/>
            <w:r>
              <w:t>.</w:t>
            </w:r>
          </w:p>
        </w:tc>
      </w:tr>
      <w:tr w:rsidR="004D2B63">
        <w:tc>
          <w:tcPr>
            <w:tcW w:w="582" w:type="dxa"/>
            <w:tcMar>
              <w:left w:w="108" w:type="dxa"/>
              <w:right w:w="108" w:type="dxa"/>
            </w:tcMar>
          </w:tcPr>
          <w:p w:rsidR="004D2B63" w:rsidRDefault="00F465A7">
            <w:pPr>
              <w:spacing w:line="259" w:lineRule="auto"/>
              <w:rPr>
                <w:lang w:val="en-US"/>
              </w:rPr>
            </w:pPr>
            <w:r>
              <w:rPr>
                <w:lang w:val="en-US"/>
              </w:rPr>
              <w:t>14</w:t>
            </w:r>
          </w:p>
        </w:tc>
        <w:tc>
          <w:tcPr>
            <w:tcW w:w="7368" w:type="dxa"/>
            <w:tcMar>
              <w:left w:w="108" w:type="dxa"/>
              <w:right w:w="108" w:type="dxa"/>
            </w:tcMar>
          </w:tcPr>
          <w:p w:rsidR="004D2B63" w:rsidRDefault="00F465A7">
            <w:pPr>
              <w:spacing w:line="259" w:lineRule="auto"/>
            </w:pPr>
            <w:r>
              <w:rPr>
                <w:b/>
                <w:u w:val="single"/>
              </w:rPr>
              <w:t>Καρότσι καμαριέρας καθαρισμού σκουπιδιών</w:t>
            </w:r>
            <w:r>
              <w:t xml:space="preserve">. Να διαθέτει 4 ρόδες, κολώνες </w:t>
            </w:r>
            <w:r>
              <w:lastRenderedPageBreak/>
              <w:t xml:space="preserve">μεταλλικές ανοξείδωτες και πλαστικό σκελετό. </w:t>
            </w:r>
          </w:p>
          <w:p w:rsidR="004D2B63" w:rsidRDefault="00F465A7">
            <w:pPr>
              <w:spacing w:line="259" w:lineRule="auto"/>
            </w:pPr>
            <w:r>
              <w:t xml:space="preserve">Να είναι εύκολο στην χρήση του και πρακτικό. </w:t>
            </w:r>
          </w:p>
          <w:p w:rsidR="004D2B63" w:rsidRDefault="00F465A7">
            <w:pPr>
              <w:spacing w:line="259" w:lineRule="auto"/>
            </w:pPr>
            <w:r>
              <w:t xml:space="preserve">Να αποτελείται από: </w:t>
            </w:r>
          </w:p>
          <w:p w:rsidR="004D2B63" w:rsidRDefault="00F465A7">
            <w:pPr>
              <w:spacing w:line="259" w:lineRule="auto"/>
            </w:pPr>
            <w:r>
              <w:t>-Υποδοχή για νάιλον σακούλα απορριμμάτων 70 Χ 110 εκ. περίπου</w:t>
            </w:r>
          </w:p>
          <w:p w:rsidR="004D2B63" w:rsidRDefault="00F465A7">
            <w:pPr>
              <w:spacing w:line="259" w:lineRule="auto"/>
            </w:pPr>
            <w:r>
              <w:t>-μεταλλ</w:t>
            </w:r>
            <w:r>
              <w:t xml:space="preserve">ικό καλάθι για τοποθέτηση απορρυπαντικών και εξαρτημάτων. </w:t>
            </w:r>
          </w:p>
          <w:p w:rsidR="004D2B63" w:rsidRDefault="00F465A7">
            <w:pPr>
              <w:spacing w:line="259" w:lineRule="auto"/>
            </w:pPr>
            <w:r>
              <w:t xml:space="preserve">-Σετ σφουγγαρίσματος (βάση με ένα κουβά 25 λίτρων και πλαστική πρέσα μεγάλης αντοχής). </w:t>
            </w:r>
          </w:p>
          <w:p w:rsidR="004D2B63" w:rsidRDefault="00F465A7">
            <w:pPr>
              <w:spacing w:line="259" w:lineRule="auto"/>
            </w:pPr>
            <w:r>
              <w:t xml:space="preserve">-2 μεγάλες ρόδες πίσω και 2 περιστρεφόμενες ρόδες εμπρός. </w:t>
            </w:r>
          </w:p>
          <w:p w:rsidR="004D2B63" w:rsidRDefault="00F465A7">
            <w:pPr>
              <w:spacing w:line="259" w:lineRule="auto"/>
            </w:pPr>
            <w:r>
              <w:t>-Κλιπ συγκράτησης σκούπας και δυνατότητα προσαρμογ</w:t>
            </w:r>
            <w:r>
              <w:t xml:space="preserve">ής κλιπ για σφουγγαρίστρα. </w:t>
            </w:r>
          </w:p>
          <w:p w:rsidR="004D2B63" w:rsidRDefault="00F465A7">
            <w:pPr>
              <w:spacing w:line="259" w:lineRule="auto"/>
            </w:pPr>
            <w:r>
              <w:t xml:space="preserve">-Δυνατότητα προσαρμογής καπάκι στη σακούλα απορριμμάτων.  </w:t>
            </w:r>
          </w:p>
          <w:p w:rsidR="004D2B63" w:rsidRDefault="00F465A7">
            <w:pPr>
              <w:spacing w:line="259" w:lineRule="auto"/>
            </w:pPr>
            <w:r>
              <w:rPr>
                <w:b/>
              </w:rPr>
              <w:t>Διαστάσεις:</w:t>
            </w:r>
            <w:r>
              <w:t xml:space="preserve"> M 80 Χ Π 45 Χ Υ 120 εκ περίπου.</w:t>
            </w:r>
          </w:p>
        </w:tc>
        <w:tc>
          <w:tcPr>
            <w:tcW w:w="906" w:type="dxa"/>
            <w:tcMar>
              <w:left w:w="108" w:type="dxa"/>
              <w:right w:w="108" w:type="dxa"/>
            </w:tcMar>
            <w:vAlign w:val="center"/>
          </w:tcPr>
          <w:p w:rsidR="004D2B63" w:rsidRDefault="00F465A7">
            <w:pPr>
              <w:spacing w:line="259" w:lineRule="auto"/>
            </w:pPr>
            <w:r>
              <w:lastRenderedPageBreak/>
              <w:t>10</w:t>
            </w:r>
          </w:p>
        </w:tc>
      </w:tr>
      <w:tr w:rsidR="004D2B63">
        <w:tc>
          <w:tcPr>
            <w:tcW w:w="582" w:type="dxa"/>
            <w:tcMar>
              <w:left w:w="108" w:type="dxa"/>
              <w:right w:w="108" w:type="dxa"/>
            </w:tcMar>
          </w:tcPr>
          <w:p w:rsidR="004D2B63" w:rsidRDefault="00F465A7">
            <w:pPr>
              <w:spacing w:line="259" w:lineRule="auto"/>
            </w:pPr>
            <w:r>
              <w:t>15</w:t>
            </w:r>
          </w:p>
        </w:tc>
        <w:tc>
          <w:tcPr>
            <w:tcW w:w="7368" w:type="dxa"/>
            <w:tcMar>
              <w:left w:w="108" w:type="dxa"/>
              <w:right w:w="108" w:type="dxa"/>
            </w:tcMar>
          </w:tcPr>
          <w:p w:rsidR="004D2B63" w:rsidRDefault="00F465A7">
            <w:pPr>
              <w:spacing w:line="259" w:lineRule="auto"/>
            </w:pPr>
            <w:proofErr w:type="spellStart"/>
            <w:r>
              <w:rPr>
                <w:b/>
                <w:u w:val="single"/>
              </w:rPr>
              <w:t>Πιγκάλ</w:t>
            </w:r>
            <w:proofErr w:type="spellEnd"/>
            <w:r>
              <w:rPr>
                <w:b/>
                <w:u w:val="single"/>
              </w:rPr>
              <w:t xml:space="preserve"> δαπέδου</w:t>
            </w:r>
            <w:r>
              <w:t xml:space="preserve"> κλειστό με βουρτσάκι καθαρισμού λεκάνης </w:t>
            </w:r>
            <w:proofErr w:type="spellStart"/>
            <w:r>
              <w:t>wc</w:t>
            </w:r>
            <w:proofErr w:type="spellEnd"/>
            <w:r>
              <w:t xml:space="preserve">, από ανοξείδωτο ατσάλι με γυαλιστερές λεπτομέρειες. </w:t>
            </w:r>
          </w:p>
          <w:p w:rsidR="004D2B63" w:rsidRDefault="00F465A7">
            <w:pPr>
              <w:spacing w:line="259" w:lineRule="auto"/>
            </w:pPr>
            <w:r>
              <w:rPr>
                <w:b/>
              </w:rPr>
              <w:t>Διαστάσεις:</w:t>
            </w:r>
            <w:r>
              <w:t xml:space="preserve">  Ύψος 38~40 εκ.</w:t>
            </w:r>
          </w:p>
          <w:p w:rsidR="004D2B63" w:rsidRDefault="00F465A7">
            <w:pPr>
              <w:spacing w:line="259" w:lineRule="auto"/>
            </w:pPr>
            <w:r>
              <w:t xml:space="preserve">                   Διάμετρος 9~9,5 εκ</w:t>
            </w:r>
          </w:p>
          <w:p w:rsidR="004D2B63" w:rsidRDefault="00F465A7">
            <w:pPr>
              <w:spacing w:line="259" w:lineRule="auto"/>
            </w:pPr>
            <w:r>
              <w:rPr>
                <w:b/>
              </w:rPr>
              <w:t>Σημείωση:</w:t>
            </w:r>
            <w:r>
              <w:t xml:space="preserve"> Να έχει την ίδια απόχρωση και υλικό με τον κάδο </w:t>
            </w:r>
            <w:proofErr w:type="spellStart"/>
            <w:r>
              <w:rPr>
                <w:lang w:val="en-GB"/>
              </w:rPr>
              <w:t>wc</w:t>
            </w:r>
            <w:proofErr w:type="spellEnd"/>
          </w:p>
        </w:tc>
        <w:tc>
          <w:tcPr>
            <w:tcW w:w="906" w:type="dxa"/>
            <w:tcMar>
              <w:left w:w="108" w:type="dxa"/>
              <w:right w:w="108" w:type="dxa"/>
            </w:tcMar>
            <w:vAlign w:val="center"/>
          </w:tcPr>
          <w:p w:rsidR="004D2B63" w:rsidRDefault="00F465A7">
            <w:pPr>
              <w:spacing w:line="259" w:lineRule="auto"/>
            </w:pPr>
            <w:r>
              <w:t>100</w:t>
            </w:r>
          </w:p>
        </w:tc>
      </w:tr>
      <w:tr w:rsidR="004D2B63">
        <w:tc>
          <w:tcPr>
            <w:tcW w:w="582" w:type="dxa"/>
            <w:tcMar>
              <w:left w:w="108" w:type="dxa"/>
              <w:right w:w="108" w:type="dxa"/>
            </w:tcMar>
          </w:tcPr>
          <w:p w:rsidR="004D2B63" w:rsidRDefault="00F465A7">
            <w:pPr>
              <w:spacing w:line="259" w:lineRule="auto"/>
              <w:rPr>
                <w:lang w:val="en-US"/>
              </w:rPr>
            </w:pPr>
            <w:r>
              <w:rPr>
                <w:lang w:val="en-US"/>
              </w:rPr>
              <w:t>16</w:t>
            </w:r>
          </w:p>
        </w:tc>
        <w:tc>
          <w:tcPr>
            <w:tcW w:w="7368" w:type="dxa"/>
            <w:tcMar>
              <w:left w:w="108" w:type="dxa"/>
              <w:right w:w="108" w:type="dxa"/>
            </w:tcMar>
          </w:tcPr>
          <w:p w:rsidR="004D2B63" w:rsidRDefault="00F465A7">
            <w:pPr>
              <w:spacing w:line="259" w:lineRule="auto"/>
            </w:pPr>
            <w:r>
              <w:rPr>
                <w:b/>
                <w:u w:val="single"/>
              </w:rPr>
              <w:t>Κάδοι για WC</w:t>
            </w:r>
            <w:r>
              <w:t>.  Κάδος μεταλλικός γυαλιστερός αρίστης ποιότητας και αισθητικής από ανοξείδωτο ατσάλι που να διαθέτει πλαστι</w:t>
            </w:r>
            <w:r>
              <w:t xml:space="preserve">κό εσωτερικό κάδο. </w:t>
            </w:r>
          </w:p>
          <w:p w:rsidR="004D2B63" w:rsidRDefault="00F465A7">
            <w:pPr>
              <w:spacing w:line="259" w:lineRule="auto"/>
            </w:pPr>
            <w:r>
              <w:rPr>
                <w:b/>
              </w:rPr>
              <w:t>Χωρητικότητα:</w:t>
            </w:r>
            <w:r>
              <w:t xml:space="preserve"> 12 Λίτρα</w:t>
            </w:r>
          </w:p>
          <w:p w:rsidR="004D2B63" w:rsidRDefault="00F465A7">
            <w:pPr>
              <w:spacing w:line="259" w:lineRule="auto"/>
            </w:pPr>
            <w:r>
              <w:rPr>
                <w:b/>
              </w:rPr>
              <w:t>Διαστάσεις:</w:t>
            </w:r>
            <w:r>
              <w:t xml:space="preserve"> Ø25 x 40cm περίπου</w:t>
            </w:r>
          </w:p>
          <w:p w:rsidR="004D2B63" w:rsidRDefault="00F465A7">
            <w:pPr>
              <w:spacing w:line="259" w:lineRule="auto"/>
            </w:pPr>
            <w:r>
              <w:rPr>
                <w:b/>
              </w:rPr>
              <w:t>Σημείωση:</w:t>
            </w:r>
            <w:r>
              <w:t xml:space="preserve"> Να έχει την ίδια απόχρωση και υλικό με το </w:t>
            </w:r>
            <w:proofErr w:type="spellStart"/>
            <w:r>
              <w:t>Πιγκάλ</w:t>
            </w:r>
            <w:proofErr w:type="spellEnd"/>
            <w:r>
              <w:t xml:space="preserve"> </w:t>
            </w:r>
            <w:proofErr w:type="spellStart"/>
            <w:r>
              <w:rPr>
                <w:lang w:val="en-GB"/>
              </w:rPr>
              <w:t>wc</w:t>
            </w:r>
            <w:proofErr w:type="spellEnd"/>
          </w:p>
        </w:tc>
        <w:tc>
          <w:tcPr>
            <w:tcW w:w="906" w:type="dxa"/>
            <w:tcMar>
              <w:left w:w="108" w:type="dxa"/>
              <w:right w:w="108" w:type="dxa"/>
            </w:tcMar>
            <w:vAlign w:val="center"/>
          </w:tcPr>
          <w:p w:rsidR="004D2B63" w:rsidRDefault="00F465A7">
            <w:pPr>
              <w:spacing w:line="259" w:lineRule="auto"/>
            </w:pPr>
            <w:r>
              <w:t>50</w:t>
            </w:r>
          </w:p>
        </w:tc>
      </w:tr>
      <w:tr w:rsidR="004D2B63">
        <w:tc>
          <w:tcPr>
            <w:tcW w:w="582" w:type="dxa"/>
            <w:tcMar>
              <w:left w:w="108" w:type="dxa"/>
              <w:right w:w="108" w:type="dxa"/>
            </w:tcMar>
          </w:tcPr>
          <w:p w:rsidR="004D2B63" w:rsidRDefault="00F465A7">
            <w:pPr>
              <w:spacing w:line="259" w:lineRule="auto"/>
            </w:pPr>
            <w:r>
              <w:t>17</w:t>
            </w:r>
          </w:p>
        </w:tc>
        <w:tc>
          <w:tcPr>
            <w:tcW w:w="7368" w:type="dxa"/>
            <w:tcMar>
              <w:left w:w="108" w:type="dxa"/>
              <w:right w:w="108" w:type="dxa"/>
            </w:tcMar>
          </w:tcPr>
          <w:p w:rsidR="004D2B63" w:rsidRDefault="00F465A7">
            <w:pPr>
              <w:spacing w:line="259" w:lineRule="auto"/>
            </w:pPr>
            <w:r>
              <w:rPr>
                <w:b/>
                <w:u w:val="single"/>
              </w:rPr>
              <w:t>Καλάθι άχρηστων γραφείου</w:t>
            </w:r>
            <w:r>
              <w:t xml:space="preserve">. Καλάθι </w:t>
            </w:r>
            <w:proofErr w:type="spellStart"/>
            <w:r>
              <w:t>αχρήστων</w:t>
            </w:r>
            <w:proofErr w:type="spellEnd"/>
            <w:r>
              <w:t xml:space="preserve"> με επένδυση δερματίνης, με πάτο/στεφάνι κατασκευασμένο από αλουμίνιο κα</w:t>
            </w:r>
            <w:r>
              <w:t>ι χωρητικότητας 16lt.</w:t>
            </w:r>
          </w:p>
          <w:p w:rsidR="004D2B63" w:rsidRDefault="00F465A7">
            <w:pPr>
              <w:spacing w:line="259" w:lineRule="auto"/>
            </w:pPr>
            <w:r>
              <w:rPr>
                <w:b/>
              </w:rPr>
              <w:t xml:space="preserve">Διαστάσεις:  </w:t>
            </w:r>
            <w:r>
              <w:t>Ύψος ~35 εκ.</w:t>
            </w:r>
          </w:p>
          <w:p w:rsidR="004D2B63" w:rsidRDefault="00F465A7">
            <w:pPr>
              <w:spacing w:line="259" w:lineRule="auto"/>
            </w:pPr>
            <w:r>
              <w:t xml:space="preserve">                     Διάμετρος ~25 εκ</w:t>
            </w:r>
          </w:p>
          <w:p w:rsidR="004D2B63" w:rsidRDefault="00F465A7">
            <w:pPr>
              <w:spacing w:line="259" w:lineRule="auto"/>
            </w:pPr>
            <w:r>
              <w:rPr>
                <w:b/>
              </w:rPr>
              <w:t>Χρώμα:</w:t>
            </w:r>
            <w:r>
              <w:t xml:space="preserve"> Καφέ</w:t>
            </w:r>
          </w:p>
        </w:tc>
        <w:tc>
          <w:tcPr>
            <w:tcW w:w="906" w:type="dxa"/>
            <w:tcMar>
              <w:left w:w="108" w:type="dxa"/>
              <w:right w:w="108" w:type="dxa"/>
            </w:tcMar>
            <w:vAlign w:val="center"/>
          </w:tcPr>
          <w:p w:rsidR="004D2B63" w:rsidRDefault="00F465A7">
            <w:pPr>
              <w:spacing w:line="259" w:lineRule="auto"/>
            </w:pPr>
            <w:r>
              <w:t>100</w:t>
            </w:r>
          </w:p>
        </w:tc>
      </w:tr>
      <w:tr w:rsidR="004D2B63">
        <w:tc>
          <w:tcPr>
            <w:tcW w:w="582" w:type="dxa"/>
            <w:tcMar>
              <w:left w:w="108" w:type="dxa"/>
              <w:right w:w="108" w:type="dxa"/>
            </w:tcMar>
          </w:tcPr>
          <w:p w:rsidR="004D2B63" w:rsidRDefault="00F465A7">
            <w:pPr>
              <w:spacing w:line="259" w:lineRule="auto"/>
            </w:pPr>
            <w:r>
              <w:t>18</w:t>
            </w:r>
          </w:p>
        </w:tc>
        <w:tc>
          <w:tcPr>
            <w:tcW w:w="7368" w:type="dxa"/>
            <w:tcMar>
              <w:left w:w="108" w:type="dxa"/>
              <w:right w:w="108" w:type="dxa"/>
            </w:tcMar>
          </w:tcPr>
          <w:p w:rsidR="004D2B63" w:rsidRDefault="00F465A7">
            <w:pPr>
              <w:spacing w:line="259" w:lineRule="auto"/>
            </w:pPr>
            <w:proofErr w:type="spellStart"/>
            <w:r>
              <w:rPr>
                <w:b/>
                <w:u w:val="single"/>
              </w:rPr>
              <w:t>Βρεκτήρας</w:t>
            </w:r>
            <w:proofErr w:type="spellEnd"/>
            <w:r>
              <w:rPr>
                <w:b/>
                <w:u w:val="single"/>
              </w:rPr>
              <w:t xml:space="preserve"> ( </w:t>
            </w:r>
            <w:proofErr w:type="spellStart"/>
            <w:r>
              <w:rPr>
                <w:b/>
                <w:u w:val="single"/>
              </w:rPr>
              <w:t>γουνάκι</w:t>
            </w:r>
            <w:proofErr w:type="spellEnd"/>
            <w:r>
              <w:rPr>
                <w:b/>
                <w:u w:val="single"/>
              </w:rPr>
              <w:t xml:space="preserve"> με ράγα λάστιχο). Σετ εργαλείων για τον καθαρισμό τζαμιών</w:t>
            </w:r>
            <w:r>
              <w:rPr>
                <w:b/>
              </w:rPr>
              <w:t xml:space="preserve"> </w:t>
            </w:r>
            <w:r>
              <w:t>αποτελούμενο από:</w:t>
            </w:r>
          </w:p>
          <w:p w:rsidR="004D2B63" w:rsidRDefault="00F465A7">
            <w:pPr>
              <w:spacing w:line="259" w:lineRule="auto"/>
            </w:pPr>
            <w:r>
              <w:t xml:space="preserve">Α) </w:t>
            </w:r>
            <w:proofErr w:type="spellStart"/>
            <w:r>
              <w:t>βρεκτήρας</w:t>
            </w:r>
            <w:proofErr w:type="spellEnd"/>
            <w:r>
              <w:t xml:space="preserve"> </w:t>
            </w:r>
            <w:proofErr w:type="spellStart"/>
            <w:r>
              <w:t>γουνάκι</w:t>
            </w:r>
            <w:proofErr w:type="spellEnd"/>
          </w:p>
          <w:p w:rsidR="004D2B63" w:rsidRDefault="00F465A7">
            <w:pPr>
              <w:spacing w:line="259" w:lineRule="auto"/>
            </w:pPr>
            <w:r>
              <w:t>Β) ράγα λάστιχο</w:t>
            </w:r>
          </w:p>
          <w:p w:rsidR="004D2B63" w:rsidRDefault="00F465A7">
            <w:pPr>
              <w:spacing w:line="259" w:lineRule="auto"/>
            </w:pPr>
            <w:r>
              <w:t xml:space="preserve">Γ) κοντάρι </w:t>
            </w:r>
            <w:r>
              <w:t>αλουμινίου πτυσσόμενο μήκους 2</w:t>
            </w:r>
            <w:r>
              <w:rPr>
                <w:lang w:val="en-US"/>
              </w:rPr>
              <w:t>m</w:t>
            </w:r>
            <w:r>
              <w:t xml:space="preserve"> με εξωτερικό σφικτήρα</w:t>
            </w:r>
          </w:p>
        </w:tc>
        <w:tc>
          <w:tcPr>
            <w:tcW w:w="906" w:type="dxa"/>
            <w:tcMar>
              <w:left w:w="108" w:type="dxa"/>
              <w:right w:w="108" w:type="dxa"/>
            </w:tcMar>
            <w:vAlign w:val="center"/>
          </w:tcPr>
          <w:p w:rsidR="004D2B63" w:rsidRDefault="00F465A7">
            <w:pPr>
              <w:spacing w:line="259" w:lineRule="auto"/>
            </w:pPr>
            <w:r>
              <w:t>30</w:t>
            </w:r>
          </w:p>
        </w:tc>
      </w:tr>
      <w:tr w:rsidR="004D2B63">
        <w:tc>
          <w:tcPr>
            <w:tcW w:w="582" w:type="dxa"/>
            <w:tcMar>
              <w:left w:w="108" w:type="dxa"/>
              <w:right w:w="108" w:type="dxa"/>
            </w:tcMar>
          </w:tcPr>
          <w:p w:rsidR="004D2B63" w:rsidRDefault="00F465A7">
            <w:pPr>
              <w:spacing w:line="259" w:lineRule="auto"/>
            </w:pPr>
            <w:r>
              <w:t>19</w:t>
            </w:r>
          </w:p>
        </w:tc>
        <w:tc>
          <w:tcPr>
            <w:tcW w:w="7368" w:type="dxa"/>
            <w:tcMar>
              <w:left w:w="108" w:type="dxa"/>
              <w:right w:w="108" w:type="dxa"/>
            </w:tcMar>
          </w:tcPr>
          <w:p w:rsidR="004D2B63" w:rsidRDefault="00F465A7">
            <w:pPr>
              <w:spacing w:line="259" w:lineRule="auto"/>
            </w:pPr>
            <w:r>
              <w:rPr>
                <w:b/>
                <w:u w:val="single"/>
              </w:rPr>
              <w:t>Ξύστρες πατώματος</w:t>
            </w:r>
            <w:r>
              <w:t xml:space="preserve">. </w:t>
            </w:r>
          </w:p>
          <w:p w:rsidR="004D2B63" w:rsidRDefault="00F465A7">
            <w:pPr>
              <w:spacing w:line="259" w:lineRule="auto"/>
            </w:pPr>
            <w:r>
              <w:t>Ξύστρα δαπέδου με εργονομικό χερούλι , διάστασης 10 εκ</w:t>
            </w:r>
          </w:p>
        </w:tc>
        <w:tc>
          <w:tcPr>
            <w:tcW w:w="906" w:type="dxa"/>
            <w:tcMar>
              <w:left w:w="108" w:type="dxa"/>
              <w:right w:w="108" w:type="dxa"/>
            </w:tcMar>
            <w:vAlign w:val="center"/>
          </w:tcPr>
          <w:p w:rsidR="004D2B63" w:rsidRDefault="00F465A7">
            <w:pPr>
              <w:spacing w:line="259" w:lineRule="auto"/>
            </w:pPr>
            <w:r>
              <w:t>30</w:t>
            </w:r>
          </w:p>
        </w:tc>
      </w:tr>
    </w:tbl>
    <w:p w:rsidR="004D2B63" w:rsidRDefault="004D2B63">
      <w:pPr>
        <w:rPr>
          <w:b/>
        </w:rPr>
      </w:pPr>
    </w:p>
    <w:p w:rsidR="004D2B63" w:rsidRDefault="004D2B63">
      <w:pPr>
        <w:rPr>
          <w:b/>
        </w:rPr>
      </w:pPr>
    </w:p>
    <w:p w:rsidR="004D2B63" w:rsidRDefault="004D2B63">
      <w:pPr>
        <w:rPr>
          <w:b/>
        </w:rPr>
      </w:pPr>
    </w:p>
    <w:p w:rsidR="004D2B63" w:rsidRDefault="00F465A7">
      <w:pPr>
        <w:numPr>
          <w:ilvl w:val="0"/>
          <w:numId w:val="1"/>
        </w:numPr>
        <w:rPr>
          <w:b/>
          <w:u w:val="single"/>
        </w:rPr>
      </w:pPr>
      <w:r>
        <w:rPr>
          <w:b/>
        </w:rPr>
        <w:t xml:space="preserve"> </w:t>
      </w:r>
      <w:r>
        <w:rPr>
          <w:b/>
          <w:u w:val="single"/>
        </w:rPr>
        <w:t xml:space="preserve">Ειδικοί όροι (υλικά καθαρισμού γενικής χρήσης: 9,10,11) </w:t>
      </w:r>
    </w:p>
    <w:p w:rsidR="004D2B63" w:rsidRDefault="00F465A7">
      <w:pPr>
        <w:numPr>
          <w:ilvl w:val="0"/>
          <w:numId w:val="2"/>
        </w:numPr>
        <w:jc w:val="both"/>
      </w:pPr>
      <w:r>
        <w:t xml:space="preserve">Θα πρέπει να είναι πιστοποιημένα με </w:t>
      </w:r>
      <w:r>
        <w:rPr>
          <w:lang w:val="en-US"/>
        </w:rPr>
        <w:t>eco</w:t>
      </w:r>
      <w:r>
        <w:t xml:space="preserve"> </w:t>
      </w:r>
      <w:r>
        <w:rPr>
          <w:lang w:val="en-US"/>
        </w:rPr>
        <w:t>label</w:t>
      </w:r>
      <w:r>
        <w:t xml:space="preserve"> ή από ΑΣΑΟΣ για την Ελλάδα </w:t>
      </w:r>
    </w:p>
    <w:p w:rsidR="004D2B63" w:rsidRDefault="00F465A7">
      <w:pPr>
        <w:numPr>
          <w:ilvl w:val="0"/>
          <w:numId w:val="2"/>
        </w:numPr>
        <w:jc w:val="both"/>
      </w:pPr>
      <w:r>
        <w:t>Θα πρέπει να είναι συμπυκνωμένο και να αραιώνεται ή να διαλύεται σε νερό ποσοστού έως 1%</w:t>
      </w:r>
    </w:p>
    <w:p w:rsidR="004D2B63" w:rsidRDefault="00F465A7">
      <w:pPr>
        <w:numPr>
          <w:ilvl w:val="0"/>
          <w:numId w:val="2"/>
        </w:numPr>
        <w:jc w:val="both"/>
      </w:pPr>
      <w:r>
        <w:lastRenderedPageBreak/>
        <w:t>Να έχει μεγάλη απόδοση καθαρισμού ανά 1 λίτρο χημικού</w:t>
      </w:r>
    </w:p>
    <w:p w:rsidR="004D2B63" w:rsidRDefault="00F465A7">
      <w:pPr>
        <w:numPr>
          <w:ilvl w:val="0"/>
          <w:numId w:val="2"/>
        </w:numPr>
        <w:jc w:val="both"/>
      </w:pPr>
      <w:r>
        <w:t>Να έχει άριστο καθαριστικό αποτέλεσμα</w:t>
      </w:r>
    </w:p>
    <w:p w:rsidR="004D2B63" w:rsidRDefault="00F465A7">
      <w:pPr>
        <w:numPr>
          <w:ilvl w:val="0"/>
          <w:numId w:val="2"/>
        </w:numPr>
        <w:jc w:val="both"/>
      </w:pPr>
      <w:r>
        <w:t>Να έχει ευχάριστη οσμή</w:t>
      </w:r>
    </w:p>
    <w:p w:rsidR="004D2B63" w:rsidRDefault="00F465A7">
      <w:pPr>
        <w:numPr>
          <w:ilvl w:val="0"/>
          <w:numId w:val="2"/>
        </w:numPr>
        <w:jc w:val="both"/>
      </w:pPr>
      <w:r>
        <w:t>Να μην αφήνει γραμμές κ</w:t>
      </w:r>
      <w:r>
        <w:t>ατά το καθαρισμό.</w:t>
      </w:r>
    </w:p>
    <w:p w:rsidR="004D2B63" w:rsidRDefault="00F465A7">
      <w:pPr>
        <w:numPr>
          <w:ilvl w:val="0"/>
          <w:numId w:val="2"/>
        </w:numPr>
        <w:jc w:val="both"/>
      </w:pPr>
      <w:r>
        <w:t>Να είναι συσκευασμένο σε μη επιστρεφόμενο σφραγισμένο δοχείο χωρητικότητας 1 LIT με όλες τις σχετικές σημάνσεις/οδηγίες σε απόλυτη συμφωνία με τις κείμενες διατάξεις της ισχύουσας νομοθεσίας και όπως ακριβώς διατίθεται στο εγχώριο εμπόριο</w:t>
      </w:r>
      <w:r>
        <w:t xml:space="preserve"> από την παρασκευάστρια εταιρεία.</w:t>
      </w:r>
    </w:p>
    <w:p w:rsidR="004D2B63" w:rsidRDefault="00F465A7">
      <w:pPr>
        <w:numPr>
          <w:ilvl w:val="0"/>
          <w:numId w:val="2"/>
        </w:numPr>
        <w:jc w:val="both"/>
      </w:pPr>
      <w:r>
        <w:t>Να είναι σύμφωνο με τις διατάξεις της Ελληνικής και Ευρωπαϊκής, ισχύουσας νομοθεσίας.</w:t>
      </w:r>
    </w:p>
    <w:p w:rsidR="004D2B63" w:rsidRDefault="00F465A7">
      <w:pPr>
        <w:numPr>
          <w:ilvl w:val="0"/>
          <w:numId w:val="2"/>
        </w:numPr>
        <w:jc w:val="both"/>
      </w:pPr>
      <w:r>
        <w:t xml:space="preserve">Στην ενδεικνυόμενη αραίωση για τη χρήση του (1%), να μην έχει αντενδείξεις και τοξικές επιπτώσεις για τον άνθρωπο και να μην έχει </w:t>
      </w:r>
      <w:r>
        <w:t>δυσμενείς επιδράσεις στο οικοσύστημα περιβάλλοντος.</w:t>
      </w:r>
    </w:p>
    <w:p w:rsidR="004D2B63" w:rsidRDefault="00F465A7">
      <w:pPr>
        <w:numPr>
          <w:ilvl w:val="0"/>
          <w:numId w:val="2"/>
        </w:numPr>
        <w:jc w:val="both"/>
      </w:pPr>
      <w:r>
        <w:t xml:space="preserve">Να είναι πλήρως </w:t>
      </w:r>
      <w:proofErr w:type="spellStart"/>
      <w:r>
        <w:t>υδατοδιαλυτό</w:t>
      </w:r>
      <w:proofErr w:type="spellEnd"/>
      <w:r>
        <w:t xml:space="preserve"> με κρύο νερό σε θερμοκρασία περιβάλλοντος, βιοδιασπώμενο και μη διαβρωτικό προκειμένου να μην επιφέρει βλάβη (οξείδωσης ή διάβρωσης) στις επιφάνειες που χρησιμοποιείται.</w:t>
      </w:r>
    </w:p>
    <w:p w:rsidR="004D2B63" w:rsidRDefault="00F465A7">
      <w:pPr>
        <w:numPr>
          <w:ilvl w:val="0"/>
          <w:numId w:val="2"/>
        </w:numPr>
        <w:jc w:val="both"/>
      </w:pPr>
      <w:r>
        <w:t>Το πρ</w:t>
      </w:r>
      <w:r>
        <w:t>οϊόν θα παραδοθεί μη αραιωμένο (πρωτογενή βάση) στη συμπύκνωση που παρασκευάζεται από τον κατασκευαστή και δεν θα είναι αναμεμιγμένο με υλικά που δεν αναγράφονται στη χημική του σύνθεση.</w:t>
      </w:r>
    </w:p>
    <w:p w:rsidR="004D2B63" w:rsidRDefault="00F465A7">
      <w:pPr>
        <w:numPr>
          <w:ilvl w:val="0"/>
          <w:numId w:val="2"/>
        </w:numPr>
        <w:jc w:val="both"/>
      </w:pPr>
      <w:r>
        <w:t>Η δράση του δεν περιορίζεται καθόλου σε υψηλές ή χαμηλές θερμοκρασίες</w:t>
      </w:r>
      <w:r>
        <w:t>.</w:t>
      </w:r>
    </w:p>
    <w:p w:rsidR="004D2B63" w:rsidRDefault="00F465A7">
      <w:pPr>
        <w:numPr>
          <w:ilvl w:val="0"/>
          <w:numId w:val="2"/>
        </w:numPr>
        <w:jc w:val="both"/>
      </w:pPr>
      <w:r>
        <w:t>Έχει μακρά διάρκεια ζωής, διαθέτοντας αποθηκευτική ικανότητα σε ευρύτατο θερμοκρασιακό φάσμα, χωρίς να αλλοιώνονται οι ιδιότητές του και η παράδοσή του προϊόντος θα είναι με πρόσφατη αναγραφόμενη ημερομηνία παραγωγής.</w:t>
      </w:r>
    </w:p>
    <w:p w:rsidR="004D2B63" w:rsidRDefault="00F465A7">
      <w:pPr>
        <w:numPr>
          <w:ilvl w:val="0"/>
          <w:numId w:val="2"/>
        </w:numPr>
        <w:jc w:val="both"/>
      </w:pPr>
      <w:r>
        <w:t>Το προσφερόμενο προϊόν διαθέτει σήμα</w:t>
      </w:r>
      <w:r>
        <w:t xml:space="preserve">νση CE καθώς και πιστοποιητικά διασφάλισης ποιότητας, κατά ISO 9001 και </w:t>
      </w:r>
      <w:r>
        <w:rPr>
          <w:lang w:val="en-US"/>
        </w:rPr>
        <w:t>ISO</w:t>
      </w:r>
      <w:r>
        <w:t xml:space="preserve"> 17025 της εταιρίας παραγωγής του. </w:t>
      </w:r>
    </w:p>
    <w:p w:rsidR="004D2B63" w:rsidRDefault="004D2B63"/>
    <w:p w:rsidR="004D2B63" w:rsidRDefault="00F465A7">
      <w:pPr>
        <w:numPr>
          <w:ilvl w:val="0"/>
          <w:numId w:val="1"/>
        </w:numPr>
        <w:rPr>
          <w:b/>
          <w:u w:val="single"/>
        </w:rPr>
      </w:pPr>
      <w:r>
        <w:rPr>
          <w:b/>
          <w:u w:val="single"/>
        </w:rPr>
        <w:t xml:space="preserve">Ειδικοί όροι για υλικά καθαρισμού- απορρυπαντικά </w:t>
      </w:r>
    </w:p>
    <w:p w:rsidR="004D2B63" w:rsidRDefault="00F465A7">
      <w:pPr>
        <w:pStyle w:val="a4"/>
        <w:numPr>
          <w:ilvl w:val="0"/>
          <w:numId w:val="5"/>
        </w:numPr>
        <w:jc w:val="both"/>
      </w:pPr>
      <w:r>
        <w:t>Για τα απορρυπαντικά θα πρέπει να ισχύουν οι διατάξεις της Εθνικής και Ευρωπαϊκής Νομοθεσίας (</w:t>
      </w:r>
      <w:r>
        <w:t>π.χ.  Κανονισμός (ΕΚ) 648/2004 (EE L 104/8.4.2004), KYA 381/2005, K.Y.A 1233/91 και 172/92 (ΦΕΚ 277/Β/20.4.1992), εκτός του άρθρου 4, όπως τροποποιήθηκε από την Υπουργική Απόφαση 918/96 (ΦΕΚ 534/Β/30.6.1997) κλπ.)</w:t>
      </w:r>
    </w:p>
    <w:p w:rsidR="004D2B63" w:rsidRDefault="00F465A7">
      <w:pPr>
        <w:pStyle w:val="a4"/>
        <w:numPr>
          <w:ilvl w:val="0"/>
          <w:numId w:val="5"/>
        </w:numPr>
        <w:jc w:val="both"/>
      </w:pPr>
      <w:r>
        <w:t>Κάθε καθαριστικό προϊόν που πρόκειται να κ</w:t>
      </w:r>
      <w:r>
        <w:t>υκλοφορήσει στην ελληνική αγορά πρέπει να φέρει αριθμό καταχώρησης του Μητρώου απορρυπαντικών και καθαριστικών προϊόντων που τηρείται στη Διεύθυνση Πρώτων Υλών και Βιομηχανικών Προϊόντων του Γενικού Χημείου του Κράτους.</w:t>
      </w:r>
    </w:p>
    <w:p w:rsidR="004D2B63" w:rsidRDefault="00F465A7">
      <w:pPr>
        <w:pStyle w:val="a4"/>
        <w:numPr>
          <w:ilvl w:val="0"/>
          <w:numId w:val="5"/>
        </w:numPr>
        <w:jc w:val="both"/>
      </w:pPr>
      <w:r>
        <w:t xml:space="preserve"> Να είναι σφραγισμένα και να φέρουν </w:t>
      </w:r>
      <w:r>
        <w:t xml:space="preserve">ετικέτα αναγνώρισης, να φέρουν ετικέτα στα Ελληνικά ή και στα Ελληνικά όπου θα αναγράφονται η φράση ‘’μακριά από παιδιά’’, το </w:t>
      </w:r>
      <w:r>
        <w:lastRenderedPageBreak/>
        <w:t xml:space="preserve">τηλέφωνο του Κέντρου Δηλητηριάσεων και ο υπεύθυνος για τη διάθεση του προϊόντος στην αγορά.  </w:t>
      </w:r>
    </w:p>
    <w:p w:rsidR="004D2B63" w:rsidRDefault="00F465A7">
      <w:pPr>
        <w:pStyle w:val="a4"/>
        <w:numPr>
          <w:ilvl w:val="0"/>
          <w:numId w:val="5"/>
        </w:numPr>
        <w:jc w:val="both"/>
      </w:pPr>
      <w:r>
        <w:t>Το υλικό συσκευασίας των απορρυπαντι</w:t>
      </w:r>
      <w:r>
        <w:t xml:space="preserve">κών – καθαριστικών να είναι φιλικό προς το περιβάλλον και ανακυκλώσιμο.  </w:t>
      </w:r>
    </w:p>
    <w:p w:rsidR="004D2B63" w:rsidRDefault="00F465A7">
      <w:pPr>
        <w:pStyle w:val="a4"/>
        <w:numPr>
          <w:ilvl w:val="0"/>
          <w:numId w:val="5"/>
        </w:numPr>
        <w:jc w:val="both"/>
      </w:pPr>
      <w:r>
        <w:t xml:space="preserve">Αν το προϊόν ταξινομείται ως επικίνδυνο, να φέρει το σύμβολο και την ένδειξη κινδύνου, τις φράσεις κινδύνου και τις οδηγίες ασφαλούς χρήσης. </w:t>
      </w:r>
    </w:p>
    <w:p w:rsidR="004D2B63" w:rsidRDefault="00F465A7">
      <w:pPr>
        <w:pStyle w:val="a4"/>
        <w:numPr>
          <w:ilvl w:val="0"/>
          <w:numId w:val="5"/>
        </w:numPr>
        <w:jc w:val="both"/>
      </w:pPr>
      <w:r>
        <w:t>Θα πρέπει να υπάρχει άδεια λειτουργίας γ</w:t>
      </w:r>
      <w:r>
        <w:t>ια τις εγχώριες μονάδες παραγωγής απορρυπαντικών.</w:t>
      </w:r>
    </w:p>
    <w:p w:rsidR="004D2B63" w:rsidRDefault="00F465A7">
      <w:pPr>
        <w:pStyle w:val="a4"/>
        <w:numPr>
          <w:ilvl w:val="0"/>
          <w:numId w:val="5"/>
        </w:numPr>
        <w:jc w:val="both"/>
      </w:pPr>
      <w:r>
        <w:t xml:space="preserve">Στην περίπτωση που ταξινομούνται ή επισημαίνονται ως διαβρωτικά, να έχουν πώμα ασφαλείας και ανάγλυφη επισήμανση κινδύνου.  </w:t>
      </w:r>
    </w:p>
    <w:p w:rsidR="004D2B63" w:rsidRDefault="00F465A7">
      <w:pPr>
        <w:jc w:val="both"/>
      </w:pPr>
      <w:r>
        <w:t xml:space="preserve"> </w:t>
      </w:r>
    </w:p>
    <w:p w:rsidR="004D2B63" w:rsidRDefault="00F465A7">
      <w:pPr>
        <w:numPr>
          <w:ilvl w:val="0"/>
          <w:numId w:val="1"/>
        </w:numPr>
        <w:rPr>
          <w:b/>
          <w:u w:val="single"/>
        </w:rPr>
      </w:pPr>
      <w:r>
        <w:rPr>
          <w:b/>
        </w:rPr>
        <w:t>ΓΕΝΙΚΟΙ ΟΡΟΙ</w:t>
      </w:r>
    </w:p>
    <w:p w:rsidR="004D2B63" w:rsidRDefault="00F465A7">
      <w:pPr>
        <w:numPr>
          <w:ilvl w:val="0"/>
          <w:numId w:val="3"/>
        </w:numPr>
        <w:jc w:val="both"/>
      </w:pPr>
      <w:r>
        <w:t>Ο ανάδοχος θα είναι υπεύθυνος για τον πλήρη συντονισμό όλων των φά</w:t>
      </w:r>
      <w:r>
        <w:t>σεων για την προμήθεια των υλικών.</w:t>
      </w:r>
    </w:p>
    <w:p w:rsidR="004D2B63" w:rsidRDefault="00F465A7">
      <w:pPr>
        <w:numPr>
          <w:ilvl w:val="0"/>
          <w:numId w:val="3"/>
        </w:numPr>
        <w:jc w:val="both"/>
      </w:pPr>
      <w:r>
        <w:t>Για λόγους ασφαλείας ο ανάδοχος υποχρεούται, όπως ενημερώνει την αρμόδια διεύθυνση της Βουλής σχετικά με τα ονοματεπώνυμα και τους αριθμούς ταυτότητας των προσώπων (προσωπικού, συνεργατών, βοηθών εκπλήρωσης) που θα χρησιμ</w:t>
      </w:r>
      <w:r>
        <w:t>οποιήσει κατά την εκτέλεση του έργου, ώστε να εκδίδονται οι σχετικές άδειες εισόδου.</w:t>
      </w:r>
    </w:p>
    <w:p w:rsidR="004D2B63" w:rsidRDefault="00F465A7">
      <w:pPr>
        <w:numPr>
          <w:ilvl w:val="0"/>
          <w:numId w:val="3"/>
        </w:numPr>
        <w:jc w:val="both"/>
      </w:pPr>
      <w:r>
        <w:t>Η Βουλή έχει το δικαίωμα να απαιτεί οποτεδήποτε από τον ανάδοχο, την αντικατάσταση οποιοδήποτε προσώπου από τα προαναφερόμενα θεωρεί κατά την κρίση της ακατάλληλο.</w:t>
      </w:r>
    </w:p>
    <w:p w:rsidR="004D2B63" w:rsidRDefault="00F465A7">
      <w:pPr>
        <w:numPr>
          <w:ilvl w:val="0"/>
          <w:numId w:val="3"/>
        </w:numPr>
        <w:jc w:val="both"/>
      </w:pPr>
      <w:r>
        <w:t>Ο ανάδο</w:t>
      </w:r>
      <w:r>
        <w:t>χος υποχρεούται να τηρεί απαρεγκλίτως και να εφαρμόζει όλες τις διατάξεις της εργατικής νομοθεσίας. Ειδικότερα, υποχρεούται στην καταβολή των νόμιμων αποδοχών του προσωπικού που απασχολεί, οι οποίες σε καμία περίπτωση δεν μπορεί να είναι κατώτερες των προβ</w:t>
      </w:r>
      <w:r>
        <w:t>λεπόμενων από την οικεία κλαδική Σ.Σ.Ε., στην τήρηση του νόμιμου ωραρίου, στην ασφαλιστική κάλυψη, στους όρους υγιεινής και ασφάλειας των εργαζομένων (χρήση Μ.Α.Π.) κλπ.. Σε περίπτωση που θα διαπιστωθεί παράβαση των ανωτέρω, θα καταγγέλλεται η σύμβαση με τ</w:t>
      </w:r>
      <w:r>
        <w:t>ην ανάδοχο εταιρεία.</w:t>
      </w:r>
    </w:p>
    <w:p w:rsidR="004D2B63" w:rsidRDefault="00F465A7">
      <w:pPr>
        <w:numPr>
          <w:ilvl w:val="0"/>
          <w:numId w:val="3"/>
        </w:numPr>
        <w:jc w:val="both"/>
      </w:pPr>
      <w:r>
        <w:t>Ο ανάδοχος είναι αποκλειστικά υπεύθυνος και υπόχρεος για την ασφάλιση όλων όσων απασχοληθούν κατά την εκτέλεση του αντικειμένου της παρούσας, καθώς και για την καταβολή ασφαλιστικών εισφορών εργοδότου και ασφαλισμένων στο Ι.Κ.Α. ή σε ο</w:t>
      </w:r>
      <w:r>
        <w:t>ποιοδήποτε άλλο κατά το νόμο ασφαλιστικό φορέα κύριας ή επικουρικής ασφάλισης. Σε περίπτωση που από οποιοδήποτε ασφαλιστικό φορέα επιβληθεί σε βάρος της Βουλής η καταβολή οποιασδήποτε ασφαλιστικής εισφοράς για το ανωτέρω έργο ο ανάδοχος υποχρεούται να κατα</w:t>
      </w:r>
      <w:r>
        <w:t>βάλει σε αυτή το αντίστοιχο ποσό. Επισημαίνεται δε ότι τα άτομα που θα απασχολήσει ο ανάδοχος για την εκτέλεση του αντικειμένου της παρούσας θα έχουν νόμιμο δικαίωμα παραμονής και εργασίας στην Ελλάδα.</w:t>
      </w:r>
    </w:p>
    <w:p w:rsidR="004D2B63" w:rsidRDefault="00F465A7">
      <w:pPr>
        <w:numPr>
          <w:ilvl w:val="0"/>
          <w:numId w:val="3"/>
        </w:numPr>
        <w:jc w:val="both"/>
      </w:pPr>
      <w:r>
        <w:t>Ο ανάδοχος θα μεταφέρει όλα τα υλικά και τεχνικό εξοπλ</w:t>
      </w:r>
      <w:r>
        <w:t xml:space="preserve">ισμό κατάλληλα συσκευασμένα ώστε να αποφευχθούν ζημιές και παραμορφώσεις κατά τη μεταφορά. </w:t>
      </w:r>
      <w:r>
        <w:lastRenderedPageBreak/>
        <w:t>Κάθε υλικό υπόκειται στην έγκριση της επιτροπής παρακολούθησης και παραλαβής, που έχει το δικαίωμα απόρριψης οποιουδήποτε υλικού που η ποιότητα ή τα τεχνικά χαρακτηρ</w:t>
      </w:r>
      <w:r>
        <w:t>ιστικά του κρίνονται μη ικανοποιητικά ή ανεπαρκή για την εκτέλεση της εγκατάστασης.</w:t>
      </w:r>
    </w:p>
    <w:p w:rsidR="004D2B63" w:rsidRDefault="00F465A7">
      <w:pPr>
        <w:numPr>
          <w:ilvl w:val="0"/>
          <w:numId w:val="3"/>
        </w:numPr>
        <w:jc w:val="both"/>
      </w:pPr>
      <w:r>
        <w:t>Ο ανάδοχος υποχρεούται να παραδίδει τα υλικά στους υποδεικνυόμενους χώρους αποθήκευσης από την επιτροπή παραλαβής.</w:t>
      </w:r>
    </w:p>
    <w:p w:rsidR="004D2B63" w:rsidRDefault="00F465A7">
      <w:pPr>
        <w:numPr>
          <w:ilvl w:val="0"/>
          <w:numId w:val="3"/>
        </w:numPr>
        <w:jc w:val="both"/>
      </w:pPr>
      <w:r>
        <w:t xml:space="preserve">Η πληρωμή του αναδόχου θα γίνεται με την 1) υποβολή της </w:t>
      </w:r>
      <w:r>
        <w:t>βεβαίωσης της αρμόδια επιτροπής παραλαβής και 2) με την προσκόμιση του σχετικού τιμολογίου.</w:t>
      </w:r>
    </w:p>
    <w:p w:rsidR="004D2B63" w:rsidRDefault="00F465A7">
      <w:pPr>
        <w:numPr>
          <w:ilvl w:val="0"/>
          <w:numId w:val="3"/>
        </w:numPr>
        <w:jc w:val="both"/>
        <w:rPr>
          <w:u w:val="single"/>
        </w:rPr>
      </w:pPr>
      <w:r>
        <w:rPr>
          <w:u w:val="single"/>
        </w:rPr>
        <w:t>Οι ενδιαφερόμενοι θα καταθέσουν υποχρεωτικά μαζί με την οικονομική προσφορά τους τεχνικό φάκελο που θα περιέχει έντυπο υλικό (</w:t>
      </w:r>
      <w:r>
        <w:rPr>
          <w:u w:val="single"/>
          <w:lang w:val="en-US"/>
        </w:rPr>
        <w:t>Prospectus</w:t>
      </w:r>
      <w:r>
        <w:rPr>
          <w:u w:val="single"/>
        </w:rPr>
        <w:t xml:space="preserve">, τεχνικά φυλλάδια, φυλλάδια οδηγιών, πιστοποιητικά,  φωτογραφίες κλπ.) , το οποίο θα τεκμηριώνει πως τα προσφερόμενα υλικά πληρούν τις τεχνικές προδιαγραφές και τους ειδικούς όρους της εν λόγω προμήθειας.   </w:t>
      </w:r>
    </w:p>
    <w:p w:rsidR="004D2B63" w:rsidRDefault="00F465A7">
      <w:pPr>
        <w:numPr>
          <w:ilvl w:val="0"/>
          <w:numId w:val="3"/>
        </w:numPr>
        <w:jc w:val="both"/>
        <w:rPr>
          <w:b/>
        </w:rPr>
      </w:pPr>
      <w:r>
        <w:rPr>
          <w:b/>
        </w:rPr>
        <w:t>Οι ενδιαφερόμενοι θα καταθέσουν οικονομική προσ</w:t>
      </w:r>
      <w:r>
        <w:rPr>
          <w:b/>
        </w:rPr>
        <w:t>φορά αναλυτικά για ένα ή για περισσότερα είδη και συνολικό κατά αποκοπή τίμημα. Ο μειοδότης θα ανακηρύσσεται ανά είδος</w:t>
      </w:r>
      <w:r>
        <w:t>. Ο Φ.Π.Α. θα βαρύνει τη Βουλή. Για την τελική επιλογή του προμηθευτή -των, κριτήριο είναι η πλέον συμφέρουσα από οικονομική άποψη προσφορ</w:t>
      </w:r>
      <w:r>
        <w:t>ά μόνο βάση τιμής (χαμηλότερη τιμή), ανά είδος.</w:t>
      </w:r>
    </w:p>
    <w:p w:rsidR="004D2B63" w:rsidRDefault="00F465A7">
      <w:pPr>
        <w:numPr>
          <w:ilvl w:val="0"/>
          <w:numId w:val="3"/>
        </w:numPr>
        <w:jc w:val="both"/>
        <w:rPr>
          <w:b/>
        </w:rPr>
      </w:pPr>
      <w:r>
        <w:t>Οι συμμετέχοντες υποχρεούνται να υποβάλουν την οικονομική τους προσφορά στο υπόδειγμα έντυπο της Τεχνικής Υπηρεσίας, στο οποίο συμπεριλαμβάνεται η αποδοχή των όρων της παρούσας τεχνικής περιγραφής. Η οικονομι</w:t>
      </w:r>
      <w:r>
        <w:t xml:space="preserve">κή προσφορά θα κατατεθεί σε κλειστό φάκελο στο υπόδειγμα- έντυπο της Τεχνικής Υπηρεσίας, με πρωτότυπη υπογραφή και σφραγίδα.  </w:t>
      </w:r>
    </w:p>
    <w:p w:rsidR="004D2B63" w:rsidRDefault="004D2B63">
      <w:pPr>
        <w:rPr>
          <w:b/>
        </w:rPr>
      </w:pPr>
    </w:p>
    <w:p w:rsidR="004D2B63" w:rsidRDefault="00F465A7">
      <w:pPr>
        <w:jc w:val="center"/>
        <w:rPr>
          <w:b/>
        </w:rPr>
      </w:pPr>
      <w:r>
        <w:rPr>
          <w:b/>
        </w:rPr>
        <w:t xml:space="preserve">Ο </w:t>
      </w:r>
      <w:proofErr w:type="spellStart"/>
      <w:r>
        <w:rPr>
          <w:b/>
        </w:rPr>
        <w:t>Συντάξας</w:t>
      </w:r>
      <w:proofErr w:type="spellEnd"/>
    </w:p>
    <w:p w:rsidR="004D2B63" w:rsidRDefault="004D2B63">
      <w:pPr>
        <w:jc w:val="center"/>
        <w:rPr>
          <w:b/>
        </w:rPr>
      </w:pPr>
    </w:p>
    <w:p w:rsidR="004D2B63" w:rsidRDefault="00F465A7">
      <w:pPr>
        <w:jc w:val="center"/>
      </w:pPr>
      <w:r>
        <w:rPr>
          <w:b/>
        </w:rPr>
        <w:t>Ιωάννης Βιδάκης</w:t>
      </w:r>
    </w:p>
    <w:p w:rsidR="004D2B63" w:rsidRDefault="004D2B63"/>
    <w:sectPr w:rsidR="004D2B6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7AE7"/>
    <w:multiLevelType w:val="hybridMultilevel"/>
    <w:tmpl w:val="901E30AC"/>
    <w:lvl w:ilvl="0" w:tplc="0408000F">
      <w:start w:val="1"/>
      <w:numFmt w:val="decimal"/>
      <w:lvlText w:val="%1."/>
      <w:lvlJc w:val="left"/>
      <w:pPr>
        <w:ind w:left="720" w:hanging="360"/>
      </w:pPr>
      <w:rPr>
        <w:color w:val="000000"/>
      </w:rPr>
    </w:lvl>
    <w:lvl w:ilvl="1" w:tplc="04080019">
      <w:start w:val="1"/>
      <w:numFmt w:val="lowerLetter"/>
      <w:lvlText w:val="%2."/>
      <w:lvlJc w:val="left"/>
      <w:pPr>
        <w:ind w:left="1440" w:hanging="360"/>
      </w:pPr>
      <w:rPr>
        <w:color w:val="000000"/>
      </w:rPr>
    </w:lvl>
    <w:lvl w:ilvl="2" w:tplc="0408001B">
      <w:start w:val="1"/>
      <w:numFmt w:val="lowerRoman"/>
      <w:lvlText w:val="%3."/>
      <w:lvlJc w:val="right"/>
      <w:pPr>
        <w:ind w:left="2160" w:hanging="180"/>
      </w:pPr>
      <w:rPr>
        <w:color w:val="000000"/>
      </w:rPr>
    </w:lvl>
    <w:lvl w:ilvl="3" w:tplc="0408000F">
      <w:start w:val="1"/>
      <w:numFmt w:val="decimal"/>
      <w:lvlText w:val="%4."/>
      <w:lvlJc w:val="left"/>
      <w:pPr>
        <w:ind w:left="2880" w:hanging="360"/>
      </w:pPr>
      <w:rPr>
        <w:color w:val="000000"/>
      </w:rPr>
    </w:lvl>
    <w:lvl w:ilvl="4" w:tplc="04080019">
      <w:start w:val="1"/>
      <w:numFmt w:val="lowerLetter"/>
      <w:lvlText w:val="%5."/>
      <w:lvlJc w:val="left"/>
      <w:pPr>
        <w:ind w:left="3600" w:hanging="360"/>
      </w:pPr>
      <w:rPr>
        <w:color w:val="000000"/>
      </w:rPr>
    </w:lvl>
    <w:lvl w:ilvl="5" w:tplc="0408001B">
      <w:start w:val="1"/>
      <w:numFmt w:val="lowerRoman"/>
      <w:lvlText w:val="%6."/>
      <w:lvlJc w:val="right"/>
      <w:pPr>
        <w:ind w:left="4320" w:hanging="180"/>
      </w:pPr>
      <w:rPr>
        <w:color w:val="000000"/>
      </w:rPr>
    </w:lvl>
    <w:lvl w:ilvl="6" w:tplc="0408000F">
      <w:start w:val="1"/>
      <w:numFmt w:val="decimal"/>
      <w:lvlText w:val="%7."/>
      <w:lvlJc w:val="left"/>
      <w:pPr>
        <w:ind w:left="5040" w:hanging="360"/>
      </w:pPr>
      <w:rPr>
        <w:color w:val="000000"/>
      </w:rPr>
    </w:lvl>
    <w:lvl w:ilvl="7" w:tplc="04080019">
      <w:start w:val="1"/>
      <w:numFmt w:val="lowerLetter"/>
      <w:lvlText w:val="%8."/>
      <w:lvlJc w:val="left"/>
      <w:pPr>
        <w:ind w:left="5760" w:hanging="360"/>
      </w:pPr>
      <w:rPr>
        <w:color w:val="000000"/>
      </w:rPr>
    </w:lvl>
    <w:lvl w:ilvl="8" w:tplc="0408001B">
      <w:start w:val="1"/>
      <w:numFmt w:val="lowerRoman"/>
      <w:lvlText w:val="%9."/>
      <w:lvlJc w:val="right"/>
      <w:pPr>
        <w:ind w:left="6480" w:hanging="180"/>
      </w:pPr>
      <w:rPr>
        <w:color w:val="000000"/>
      </w:rPr>
    </w:lvl>
  </w:abstractNum>
  <w:abstractNum w:abstractNumId="1" w15:restartNumberingAfterBreak="0">
    <w:nsid w:val="15B741AD"/>
    <w:multiLevelType w:val="hybridMultilevel"/>
    <w:tmpl w:val="67743A7A"/>
    <w:lvl w:ilvl="0" w:tplc="22185042">
      <w:start w:val="1"/>
      <w:numFmt w:val="upperRoman"/>
      <w:lvlText w:val="%1."/>
      <w:lvlJc w:val="lef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198E082F"/>
    <w:multiLevelType w:val="hybridMultilevel"/>
    <w:tmpl w:val="21C0456C"/>
    <w:lvl w:ilvl="0" w:tplc="04080001">
      <w:start w:val="1"/>
      <w:numFmt w:val="bullet"/>
      <w:lvlText w:val=""/>
      <w:lvlJc w:val="left"/>
      <w:pPr>
        <w:ind w:left="765" w:hanging="360"/>
      </w:pPr>
      <w:rPr>
        <w:rFonts w:ascii="Symbol" w:hAnsi="Symbol"/>
      </w:rPr>
    </w:lvl>
    <w:lvl w:ilvl="1" w:tplc="04080003">
      <w:start w:val="1"/>
      <w:numFmt w:val="bullet"/>
      <w:lvlText w:val="o"/>
      <w:lvlJc w:val="left"/>
      <w:pPr>
        <w:ind w:left="1485" w:hanging="360"/>
      </w:pPr>
      <w:rPr>
        <w:rFonts w:ascii="Courier New" w:hAnsi="Courier New"/>
      </w:rPr>
    </w:lvl>
    <w:lvl w:ilvl="2" w:tplc="04080005">
      <w:start w:val="1"/>
      <w:numFmt w:val="bullet"/>
      <w:lvlText w:val=""/>
      <w:lvlJc w:val="left"/>
      <w:pPr>
        <w:ind w:left="2205" w:hanging="360"/>
      </w:pPr>
      <w:rPr>
        <w:rFonts w:ascii="Wingdings" w:hAnsi="Wingdings"/>
      </w:rPr>
    </w:lvl>
    <w:lvl w:ilvl="3" w:tplc="04080001">
      <w:start w:val="1"/>
      <w:numFmt w:val="bullet"/>
      <w:lvlText w:val=""/>
      <w:lvlJc w:val="left"/>
      <w:pPr>
        <w:ind w:left="2925" w:hanging="360"/>
      </w:pPr>
      <w:rPr>
        <w:rFonts w:ascii="Symbol" w:hAnsi="Symbol"/>
      </w:rPr>
    </w:lvl>
    <w:lvl w:ilvl="4" w:tplc="04080003">
      <w:start w:val="1"/>
      <w:numFmt w:val="bullet"/>
      <w:lvlText w:val="o"/>
      <w:lvlJc w:val="left"/>
      <w:pPr>
        <w:ind w:left="3645" w:hanging="360"/>
      </w:pPr>
      <w:rPr>
        <w:rFonts w:ascii="Courier New" w:hAnsi="Courier New"/>
      </w:rPr>
    </w:lvl>
    <w:lvl w:ilvl="5" w:tplc="04080005">
      <w:start w:val="1"/>
      <w:numFmt w:val="bullet"/>
      <w:lvlText w:val=""/>
      <w:lvlJc w:val="left"/>
      <w:pPr>
        <w:ind w:left="4365" w:hanging="360"/>
      </w:pPr>
      <w:rPr>
        <w:rFonts w:ascii="Wingdings" w:hAnsi="Wingdings"/>
      </w:rPr>
    </w:lvl>
    <w:lvl w:ilvl="6" w:tplc="04080001">
      <w:start w:val="1"/>
      <w:numFmt w:val="bullet"/>
      <w:lvlText w:val=""/>
      <w:lvlJc w:val="left"/>
      <w:pPr>
        <w:ind w:left="5085" w:hanging="360"/>
      </w:pPr>
      <w:rPr>
        <w:rFonts w:ascii="Symbol" w:hAnsi="Symbol"/>
      </w:rPr>
    </w:lvl>
    <w:lvl w:ilvl="7" w:tplc="04080003">
      <w:start w:val="1"/>
      <w:numFmt w:val="bullet"/>
      <w:lvlText w:val="o"/>
      <w:lvlJc w:val="left"/>
      <w:pPr>
        <w:ind w:left="5805" w:hanging="360"/>
      </w:pPr>
      <w:rPr>
        <w:rFonts w:ascii="Courier New" w:hAnsi="Courier New"/>
      </w:rPr>
    </w:lvl>
    <w:lvl w:ilvl="8" w:tplc="04080005">
      <w:start w:val="1"/>
      <w:numFmt w:val="bullet"/>
      <w:lvlText w:val=""/>
      <w:lvlJc w:val="left"/>
      <w:pPr>
        <w:ind w:left="6525" w:hanging="360"/>
      </w:pPr>
      <w:rPr>
        <w:rFonts w:ascii="Wingdings" w:hAnsi="Wingdings"/>
      </w:rPr>
    </w:lvl>
  </w:abstractNum>
  <w:abstractNum w:abstractNumId="3" w15:restartNumberingAfterBreak="0">
    <w:nsid w:val="2CE46777"/>
    <w:multiLevelType w:val="hybridMultilevel"/>
    <w:tmpl w:val="BB9839E0"/>
    <w:lvl w:ilvl="0" w:tplc="04080001">
      <w:start w:val="1"/>
      <w:numFmt w:val="bullet"/>
      <w:lvlText w:val=""/>
      <w:lvlJc w:val="left"/>
      <w:pPr>
        <w:ind w:left="360" w:hanging="360"/>
      </w:pPr>
      <w:rPr>
        <w:rFonts w:ascii="Symbol" w:hAnsi="Symbol"/>
        <w:color w:val="000000"/>
      </w:rPr>
    </w:lvl>
    <w:lvl w:ilvl="1" w:tplc="04080003">
      <w:start w:val="1"/>
      <w:numFmt w:val="bullet"/>
      <w:lvlText w:val="o"/>
      <w:lvlJc w:val="left"/>
      <w:pPr>
        <w:ind w:left="1080" w:hanging="360"/>
      </w:pPr>
      <w:rPr>
        <w:rFonts w:ascii="Courier New" w:hAnsi="Courier New"/>
        <w:color w:val="000000"/>
      </w:rPr>
    </w:lvl>
    <w:lvl w:ilvl="2" w:tplc="04080005">
      <w:start w:val="1"/>
      <w:numFmt w:val="bullet"/>
      <w:lvlText w:val=""/>
      <w:lvlJc w:val="left"/>
      <w:pPr>
        <w:ind w:left="1800" w:hanging="360"/>
      </w:pPr>
      <w:rPr>
        <w:rFonts w:ascii="Wingdings" w:hAnsi="Wingdings"/>
        <w:color w:val="000000"/>
      </w:rPr>
    </w:lvl>
    <w:lvl w:ilvl="3" w:tplc="04080001">
      <w:start w:val="1"/>
      <w:numFmt w:val="bullet"/>
      <w:lvlText w:val=""/>
      <w:lvlJc w:val="left"/>
      <w:pPr>
        <w:ind w:left="2520" w:hanging="360"/>
      </w:pPr>
      <w:rPr>
        <w:rFonts w:ascii="Symbol" w:hAnsi="Symbol"/>
        <w:color w:val="000000"/>
      </w:rPr>
    </w:lvl>
    <w:lvl w:ilvl="4" w:tplc="04080003">
      <w:start w:val="1"/>
      <w:numFmt w:val="bullet"/>
      <w:lvlText w:val="o"/>
      <w:lvlJc w:val="left"/>
      <w:pPr>
        <w:ind w:left="3240" w:hanging="360"/>
      </w:pPr>
      <w:rPr>
        <w:rFonts w:ascii="Courier New" w:hAnsi="Courier New"/>
        <w:color w:val="000000"/>
      </w:rPr>
    </w:lvl>
    <w:lvl w:ilvl="5" w:tplc="04080005">
      <w:start w:val="1"/>
      <w:numFmt w:val="bullet"/>
      <w:lvlText w:val=""/>
      <w:lvlJc w:val="left"/>
      <w:pPr>
        <w:ind w:left="3960" w:hanging="360"/>
      </w:pPr>
      <w:rPr>
        <w:rFonts w:ascii="Wingdings" w:hAnsi="Wingdings"/>
        <w:color w:val="000000"/>
      </w:rPr>
    </w:lvl>
    <w:lvl w:ilvl="6" w:tplc="04080001">
      <w:start w:val="1"/>
      <w:numFmt w:val="bullet"/>
      <w:lvlText w:val=""/>
      <w:lvlJc w:val="left"/>
      <w:pPr>
        <w:ind w:left="4680" w:hanging="360"/>
      </w:pPr>
      <w:rPr>
        <w:rFonts w:ascii="Symbol" w:hAnsi="Symbol"/>
        <w:color w:val="000000"/>
      </w:rPr>
    </w:lvl>
    <w:lvl w:ilvl="7" w:tplc="04080003">
      <w:start w:val="1"/>
      <w:numFmt w:val="bullet"/>
      <w:lvlText w:val="o"/>
      <w:lvlJc w:val="left"/>
      <w:pPr>
        <w:ind w:left="5400" w:hanging="360"/>
      </w:pPr>
      <w:rPr>
        <w:rFonts w:ascii="Courier New" w:hAnsi="Courier New"/>
        <w:color w:val="000000"/>
      </w:rPr>
    </w:lvl>
    <w:lvl w:ilvl="8" w:tplc="04080005">
      <w:start w:val="1"/>
      <w:numFmt w:val="bullet"/>
      <w:lvlText w:val=""/>
      <w:lvlJc w:val="left"/>
      <w:pPr>
        <w:ind w:left="6120" w:hanging="360"/>
      </w:pPr>
      <w:rPr>
        <w:rFonts w:ascii="Wingdings" w:hAnsi="Wingdings"/>
        <w:color w:val="000000"/>
      </w:rPr>
    </w:lvl>
  </w:abstractNum>
  <w:abstractNum w:abstractNumId="4" w15:restartNumberingAfterBreak="0">
    <w:nsid w:val="4B8864C3"/>
    <w:multiLevelType w:val="hybridMultilevel"/>
    <w:tmpl w:val="1E449FB2"/>
    <w:lvl w:ilvl="0" w:tplc="22185042">
      <w:start w:val="1"/>
      <w:numFmt w:val="upperRoman"/>
      <w:lvlText w:val="%1."/>
      <w:lvlJc w:val="lef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B63"/>
    <w:rsid w:val="004D2B63"/>
    <w:rsid w:val="00F465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986B57-09FA-4AB9-B8B1-43C6A2BA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pPr>
      <w:spacing w:after="0" w:line="240" w:lineRule="auto"/>
    </w:pPr>
    <w:rPr>
      <w:rFonts w:ascii="Segoe UI" w:hAnsi="Segoe UI"/>
      <w:sz w:val="18"/>
    </w:rPr>
  </w:style>
  <w:style w:type="paragraph" w:styleId="a4">
    <w:name w:val="List Paragraph"/>
    <w:basedOn w:val="a"/>
    <w:qFormat/>
    <w:pPr>
      <w:ind w:left="720"/>
      <w:contextualSpacing/>
    </w:pPr>
  </w:style>
  <w:style w:type="character" w:styleId="a5">
    <w:name w:val="line number"/>
    <w:basedOn w:val="a0"/>
    <w:semiHidden/>
  </w:style>
  <w:style w:type="character" w:styleId="-">
    <w:name w:val="Hyperlink"/>
    <w:rPr>
      <w:color w:val="0000FF"/>
      <w:u w:val="single"/>
    </w:rPr>
  </w:style>
  <w:style w:type="character" w:customStyle="1" w:styleId="Char">
    <w:name w:val="Κείμενο πλαισίου Char"/>
    <w:basedOn w:val="a0"/>
    <w:link w:val="a3"/>
    <w:semiHidden/>
    <w:rPr>
      <w:rFonts w:ascii="Segoe UI" w:hAnsi="Segoe UI"/>
      <w:sz w:val="18"/>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2278</Words>
  <Characters>12303</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Χαρατσάρης Νικόλαος</dc:creator>
  <cp:lastModifiedBy>Χαρατσάρης Νικόλαος</cp:lastModifiedBy>
  <cp:revision>2</cp:revision>
  <dcterms:created xsi:type="dcterms:W3CDTF">2018-06-05T09:20:00Z</dcterms:created>
  <dcterms:modified xsi:type="dcterms:W3CDTF">2018-06-05T09:20:00Z</dcterms:modified>
</cp:coreProperties>
</file>